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35103B78" w:rsidR="009C2B41" w:rsidRPr="00D80E55" w:rsidRDefault="009C2B41">
      <w:pPr>
        <w:rPr>
          <w:rFonts w:ascii="Montserrat" w:hAnsi="Montserrat"/>
        </w:rPr>
      </w:pPr>
    </w:p>
    <w:p w14:paraId="4AC6396B" w14:textId="1CD68733" w:rsidR="0044322D" w:rsidRDefault="0044322D">
      <w:pPr>
        <w:rPr>
          <w:rFonts w:ascii="Montserrat" w:hAnsi="Montserrat"/>
        </w:rPr>
      </w:pPr>
    </w:p>
    <w:p w14:paraId="68CBB7E9" w14:textId="77777777" w:rsidR="00CF0035" w:rsidRDefault="00CF0035" w:rsidP="00CF0035">
      <w:pPr>
        <w:rPr>
          <w:b/>
          <w:bCs/>
        </w:rPr>
      </w:pPr>
    </w:p>
    <w:p w14:paraId="50AED2DB" w14:textId="77777777" w:rsidR="00843786" w:rsidRPr="00843786" w:rsidRDefault="00843786" w:rsidP="00843786">
      <w:r w:rsidRPr="00843786">
        <w:t>August 27, 2026</w:t>
      </w:r>
    </w:p>
    <w:p w14:paraId="5DDBEF54" w14:textId="77777777" w:rsidR="00843786" w:rsidRPr="00843786" w:rsidRDefault="00843786" w:rsidP="00843786">
      <w:r w:rsidRPr="00843786">
        <w:t>Surface Transportation Board</w:t>
      </w:r>
      <w:r w:rsidRPr="00843786">
        <w:br/>
        <w:t>Office of Environmental Analysis</w:t>
      </w:r>
      <w:r w:rsidRPr="00843786">
        <w:br/>
        <w:t>395 E Street, SW</w:t>
      </w:r>
      <w:r w:rsidRPr="00843786">
        <w:br/>
        <w:t>Washington, DC 20423</w:t>
      </w:r>
    </w:p>
    <w:p w14:paraId="4D4CCE7C" w14:textId="77777777" w:rsidR="00843786" w:rsidRDefault="00843786" w:rsidP="00843786">
      <w:pPr>
        <w:rPr>
          <w:b/>
          <w:bCs/>
        </w:rPr>
      </w:pPr>
    </w:p>
    <w:p w14:paraId="59794633" w14:textId="3253A0CE" w:rsidR="00843786" w:rsidRPr="00843786" w:rsidRDefault="00843786" w:rsidP="00843786">
      <w:pPr>
        <w:rPr>
          <w:b/>
          <w:bCs/>
        </w:rPr>
      </w:pPr>
      <w:r w:rsidRPr="00843786">
        <w:rPr>
          <w:b/>
          <w:bCs/>
        </w:rPr>
        <w:t>Re: Preliminary Comments of Northwest Fire District Regarding the Proposed Union Pacific Railroad Company Acquisition of Norfolk Southern Railway Company—Docket No. FD 36873</w:t>
      </w:r>
    </w:p>
    <w:p w14:paraId="6D51E958" w14:textId="77777777" w:rsidR="00843786" w:rsidRDefault="00843786" w:rsidP="00843786">
      <w:pPr>
        <w:rPr>
          <w:b/>
          <w:bCs/>
        </w:rPr>
      </w:pPr>
    </w:p>
    <w:p w14:paraId="1C8706D2" w14:textId="6AC6F27F" w:rsidR="00843786" w:rsidRPr="00843786" w:rsidRDefault="00843786" w:rsidP="00843786">
      <w:r w:rsidRPr="00843786">
        <w:t>To the Office of Environmental Analysis:</w:t>
      </w:r>
    </w:p>
    <w:p w14:paraId="7C004B3F" w14:textId="77777777" w:rsidR="00843786" w:rsidRPr="00843786" w:rsidRDefault="00843786" w:rsidP="00CF0035"/>
    <w:p w14:paraId="13413FA4" w14:textId="7A71D4DE" w:rsidR="00CF0035" w:rsidRPr="00CF0035" w:rsidRDefault="00CF0035" w:rsidP="00CF0035">
      <w:r w:rsidRPr="00CF0035">
        <w:t>The Northwest Fire District (NWFD) appreciates the opportunity to provide preliminary comments regarding the proposed acquisition of Norfolk Southern Railway Company by Union Pacific Railroad Company and the associated Environmental Impact Statement (EIS) currently being prepared pursuant to the National Environmental Policy Act (NEPA).</w:t>
      </w:r>
    </w:p>
    <w:p w14:paraId="4933440E" w14:textId="77777777" w:rsidR="00CF0035" w:rsidRPr="00CF0035" w:rsidRDefault="00CF0035" w:rsidP="00CF0035">
      <w:r w:rsidRPr="00CF0035">
        <w:t>Northwest Fire District provides fire suppression, emergency medical services, hazardous materials response, technical rescue, fire prevention, community risk reduction, and emergency management services to communities in northwestern Pima County, Arizona. As a public safety agency responsible for protecting life, property, infrastructure, and environmental resources, the District is interested in ensuring that potential impacts associated with increased rail traffic and rail infrastructure expansion are adequately evaluated during the environmental review process.</w:t>
      </w:r>
    </w:p>
    <w:p w14:paraId="4EC69FE2" w14:textId="77777777" w:rsidR="00CF0035" w:rsidRPr="00CF0035" w:rsidRDefault="00CF0035" w:rsidP="00CF0035">
      <w:r w:rsidRPr="00CF0035">
        <w:t>The District requests that the EIS include a comprehensive evaluation of the following public safety and emergency management considerations.</w:t>
      </w:r>
    </w:p>
    <w:p w14:paraId="34F06FED" w14:textId="7408DE6E" w:rsidR="00CF0035" w:rsidRPr="00CF0035" w:rsidRDefault="00CF0035" w:rsidP="00CF0035"/>
    <w:p w14:paraId="0702B43D" w14:textId="77777777" w:rsidR="00CF0035" w:rsidRPr="00CF0035" w:rsidRDefault="00CF0035" w:rsidP="00CF0035">
      <w:pPr>
        <w:rPr>
          <w:b/>
          <w:bCs/>
        </w:rPr>
      </w:pPr>
      <w:r w:rsidRPr="00CF0035">
        <w:rPr>
          <w:b/>
          <w:bCs/>
        </w:rPr>
        <w:t>1. Hazardous Materials Transportation Risk</w:t>
      </w:r>
    </w:p>
    <w:p w14:paraId="0DC9332C" w14:textId="77E6879B" w:rsidR="00CF0035" w:rsidRPr="00CF0035" w:rsidRDefault="00CF0035" w:rsidP="00CF0035">
      <w:r w:rsidRPr="00CF0035">
        <w:t xml:space="preserve">The proposed merger has the potential to increase freight movements across the combined rail network, including the </w:t>
      </w:r>
      <w:r w:rsidRPr="008254E9">
        <w:rPr>
          <w:i/>
          <w:iCs/>
          <w:u w:val="single"/>
        </w:rPr>
        <w:t>transportation of hazardous materials</w:t>
      </w:r>
      <w:r w:rsidRPr="00CF0035">
        <w:t xml:space="preserve"> through Arizona</w:t>
      </w:r>
      <w:r w:rsidR="008254E9">
        <w:t xml:space="preserve"> </w:t>
      </w:r>
      <w:r w:rsidR="00032FD2">
        <w:t>to include the Pima County region</w:t>
      </w:r>
      <w:r w:rsidRPr="00CF0035">
        <w:t>.</w:t>
      </w:r>
    </w:p>
    <w:p w14:paraId="6A8F7DD2" w14:textId="77777777" w:rsidR="00C7344D" w:rsidRPr="00CF0035" w:rsidRDefault="00C7344D" w:rsidP="00C7344D">
      <w:r>
        <w:t>Considerations for EIS to</w:t>
      </w:r>
      <w:r w:rsidRPr="00CF0035">
        <w:t xml:space="preserve"> evaluate:</w:t>
      </w:r>
    </w:p>
    <w:p w14:paraId="7ABCDC7F" w14:textId="6F126713" w:rsidR="00CF0035" w:rsidRPr="00CF0035" w:rsidRDefault="00CF0035" w:rsidP="00CF0035"/>
    <w:p w14:paraId="3A63F936" w14:textId="5BD0240C" w:rsidR="00CF0035" w:rsidRPr="00CF0035" w:rsidRDefault="00CF0035" w:rsidP="00CF0035">
      <w:pPr>
        <w:numPr>
          <w:ilvl w:val="0"/>
          <w:numId w:val="24"/>
        </w:numPr>
      </w:pPr>
      <w:r w:rsidRPr="00CF0035">
        <w:t xml:space="preserve">Potential changes in hazardous materials volumes and commodity types transported through </w:t>
      </w:r>
      <w:r w:rsidR="00032FD2">
        <w:t>Pima County</w:t>
      </w:r>
      <w:r w:rsidRPr="00CF0035">
        <w:t>.</w:t>
      </w:r>
    </w:p>
    <w:p w14:paraId="285C56DF" w14:textId="77777777" w:rsidR="00CF0035" w:rsidRPr="00CF0035" w:rsidRDefault="00CF0035" w:rsidP="00CF0035">
      <w:pPr>
        <w:numPr>
          <w:ilvl w:val="0"/>
          <w:numId w:val="24"/>
        </w:numPr>
      </w:pPr>
      <w:r w:rsidRPr="00CF0035">
        <w:t>Risk associated with transportation of flammable liquids, toxic inhalation hazards, compressed gases, explosives, and other regulated hazardous materials.</w:t>
      </w:r>
    </w:p>
    <w:p w14:paraId="797D8313" w14:textId="77777777" w:rsidR="00CF0035" w:rsidRPr="00CF0035" w:rsidRDefault="00CF0035" w:rsidP="00CF0035">
      <w:pPr>
        <w:numPr>
          <w:ilvl w:val="0"/>
          <w:numId w:val="24"/>
        </w:numPr>
      </w:pPr>
      <w:r w:rsidRPr="00CF0035">
        <w:t>Potential consequences of derailments or releases occurring near residential areas, schools, healthcare facilities, critical infrastructure, environmentally sensitive areas, and vulnerable populations.</w:t>
      </w:r>
    </w:p>
    <w:p w14:paraId="5F1A567A" w14:textId="77777777" w:rsidR="00CF0035" w:rsidRPr="00CF0035" w:rsidRDefault="00CF0035" w:rsidP="00CF0035">
      <w:pPr>
        <w:numPr>
          <w:ilvl w:val="0"/>
          <w:numId w:val="24"/>
        </w:numPr>
      </w:pPr>
      <w:r w:rsidRPr="00CF0035">
        <w:t xml:space="preserve">Cumulative risk </w:t>
      </w:r>
      <w:proofErr w:type="gramStart"/>
      <w:r w:rsidRPr="00CF0035">
        <w:t>associated</w:t>
      </w:r>
      <w:proofErr w:type="gramEnd"/>
      <w:r w:rsidRPr="00CF0035">
        <w:t xml:space="preserve"> with increased hazardous materials traffic.</w:t>
      </w:r>
    </w:p>
    <w:p w14:paraId="3D3E17D5" w14:textId="77777777" w:rsidR="00032FD2" w:rsidRDefault="00032FD2" w:rsidP="00CF0035">
      <w:pPr>
        <w:rPr>
          <w:b/>
          <w:bCs/>
        </w:rPr>
      </w:pPr>
    </w:p>
    <w:p w14:paraId="107479CA" w14:textId="5B03D638" w:rsidR="00CF0035" w:rsidRPr="00CF0035" w:rsidRDefault="00CF0035" w:rsidP="00CF0035">
      <w:pPr>
        <w:rPr>
          <w:b/>
          <w:bCs/>
        </w:rPr>
      </w:pPr>
      <w:r w:rsidRPr="00CF0035">
        <w:rPr>
          <w:b/>
          <w:bCs/>
        </w:rPr>
        <w:t>NWFD Request</w:t>
      </w:r>
    </w:p>
    <w:p w14:paraId="5F70EA56" w14:textId="48BBC0D8" w:rsidR="00CF0035" w:rsidRPr="00CF0035" w:rsidRDefault="00CF0035" w:rsidP="00CF0035">
      <w:r w:rsidRPr="00CF0035">
        <w:lastRenderedPageBreak/>
        <w:t>NWFD requests that the EIS identify anticipated changes in hazardous materials transportation patterns and evaluate associated risks to affected communities and emergency response agencies</w:t>
      </w:r>
      <w:r w:rsidR="00032FD2">
        <w:t xml:space="preserve"> </w:t>
      </w:r>
      <w:r w:rsidR="00097FBF">
        <w:t>across Pima County, Arizona.</w:t>
      </w:r>
    </w:p>
    <w:p w14:paraId="09DAC8AD" w14:textId="65E2087E" w:rsidR="00CF0035" w:rsidRPr="00CF0035" w:rsidRDefault="00CF0035" w:rsidP="00CF0035"/>
    <w:p w14:paraId="295149C0" w14:textId="77777777" w:rsidR="00CF0035" w:rsidRPr="00CF0035" w:rsidRDefault="00CF0035" w:rsidP="00CF0035">
      <w:pPr>
        <w:rPr>
          <w:b/>
          <w:bCs/>
        </w:rPr>
      </w:pPr>
      <w:r w:rsidRPr="00CF0035">
        <w:rPr>
          <w:b/>
          <w:bCs/>
        </w:rPr>
        <w:t>2. Emergency Response Access and Grade Crossing Delays</w:t>
      </w:r>
    </w:p>
    <w:p w14:paraId="2E87075E" w14:textId="77777777" w:rsidR="00CF0035" w:rsidRPr="00CF0035" w:rsidRDefault="00CF0035" w:rsidP="00CF0035">
      <w:r w:rsidRPr="00CF0035">
        <w:t>Increased train volumes may affect emergency response operations through longer or more frequent road crossing blockages.</w:t>
      </w:r>
    </w:p>
    <w:p w14:paraId="5BB414D3" w14:textId="77777777" w:rsidR="00C7344D" w:rsidRPr="00CF0035" w:rsidRDefault="00C7344D" w:rsidP="00C7344D">
      <w:r>
        <w:t>Considerations for EIS to</w:t>
      </w:r>
      <w:r w:rsidRPr="00CF0035">
        <w:t xml:space="preserve"> evaluate:</w:t>
      </w:r>
    </w:p>
    <w:p w14:paraId="0D3278F8" w14:textId="7538E8AE" w:rsidR="00CF0035" w:rsidRPr="00CF0035" w:rsidRDefault="00CF0035" w:rsidP="00CF0035"/>
    <w:p w14:paraId="64577112" w14:textId="77777777" w:rsidR="00CF0035" w:rsidRPr="00CF0035" w:rsidRDefault="00CF0035" w:rsidP="00CF0035">
      <w:pPr>
        <w:numPr>
          <w:ilvl w:val="0"/>
          <w:numId w:val="25"/>
        </w:numPr>
      </w:pPr>
      <w:r w:rsidRPr="00CF0035">
        <w:t>Impacts to fire, EMS, and law enforcement response times.</w:t>
      </w:r>
    </w:p>
    <w:p w14:paraId="0999BB79" w14:textId="77777777" w:rsidR="00CF0035" w:rsidRPr="00CF0035" w:rsidRDefault="00CF0035" w:rsidP="00CF0035">
      <w:pPr>
        <w:numPr>
          <w:ilvl w:val="0"/>
          <w:numId w:val="25"/>
        </w:numPr>
      </w:pPr>
      <w:r w:rsidRPr="00CF0035">
        <w:t>Public safety impacts resulting from blocked crossings.</w:t>
      </w:r>
    </w:p>
    <w:p w14:paraId="69B9D511" w14:textId="77777777" w:rsidR="00CF0035" w:rsidRPr="00CF0035" w:rsidRDefault="00CF0035" w:rsidP="00CF0035">
      <w:pPr>
        <w:numPr>
          <w:ilvl w:val="0"/>
          <w:numId w:val="25"/>
        </w:numPr>
      </w:pPr>
      <w:r w:rsidRPr="00CF0035">
        <w:t>Delays affecting emergency evacuation routes.</w:t>
      </w:r>
    </w:p>
    <w:p w14:paraId="192FCB4A" w14:textId="77777777" w:rsidR="00CF0035" w:rsidRPr="00CF0035" w:rsidRDefault="00CF0035" w:rsidP="00CF0035">
      <w:pPr>
        <w:numPr>
          <w:ilvl w:val="0"/>
          <w:numId w:val="25"/>
        </w:numPr>
      </w:pPr>
      <w:proofErr w:type="gramStart"/>
      <w:r w:rsidRPr="00CF0035">
        <w:t>Impacts to</w:t>
      </w:r>
      <w:proofErr w:type="gramEnd"/>
      <w:r w:rsidRPr="00CF0035">
        <w:t xml:space="preserve"> </w:t>
      </w:r>
      <w:proofErr w:type="gramStart"/>
      <w:r w:rsidRPr="00CF0035">
        <w:t>access for</w:t>
      </w:r>
      <w:proofErr w:type="gramEnd"/>
      <w:r w:rsidRPr="00CF0035">
        <w:t xml:space="preserve"> hospitals, schools, critical facilities, and high-density residential areas.</w:t>
      </w:r>
    </w:p>
    <w:p w14:paraId="59968EC1" w14:textId="77777777" w:rsidR="00CF0035" w:rsidRPr="00CF0035" w:rsidRDefault="00CF0035" w:rsidP="00CF0035">
      <w:pPr>
        <w:numPr>
          <w:ilvl w:val="0"/>
          <w:numId w:val="25"/>
        </w:numPr>
      </w:pPr>
      <w:r w:rsidRPr="00CF0035">
        <w:t>Existing and projected crossing blockage durations.</w:t>
      </w:r>
    </w:p>
    <w:p w14:paraId="50CA2277" w14:textId="77777777" w:rsidR="00D31EED" w:rsidRDefault="00D31EED" w:rsidP="00CF0035">
      <w:pPr>
        <w:rPr>
          <w:b/>
          <w:bCs/>
        </w:rPr>
      </w:pPr>
    </w:p>
    <w:p w14:paraId="7FEF56C7" w14:textId="613F3466" w:rsidR="00CF0035" w:rsidRPr="00CF0035" w:rsidRDefault="00CF0035" w:rsidP="00CF0035">
      <w:pPr>
        <w:rPr>
          <w:b/>
          <w:bCs/>
        </w:rPr>
      </w:pPr>
      <w:r w:rsidRPr="00CF0035">
        <w:rPr>
          <w:b/>
          <w:bCs/>
        </w:rPr>
        <w:t>NWFD Request</w:t>
      </w:r>
    </w:p>
    <w:p w14:paraId="1BE11A3D" w14:textId="21AA5530" w:rsidR="00CF0035" w:rsidRPr="00CF0035" w:rsidRDefault="00CF0035" w:rsidP="00CF0035">
      <w:r w:rsidRPr="00CF0035">
        <w:t>NWFD requests a corridor-level analysis of emergency access impacts and grade crossing delays associated with projected increases in rail traffic</w:t>
      </w:r>
      <w:r w:rsidR="00A20A69">
        <w:t xml:space="preserve"> and to what degree we should expect in increased rail traffic</w:t>
      </w:r>
      <w:r w:rsidRPr="00CF0035">
        <w:t>.</w:t>
      </w:r>
    </w:p>
    <w:p w14:paraId="25B85913" w14:textId="226B2916" w:rsidR="00CF0035" w:rsidRPr="00CF0035" w:rsidRDefault="00CF0035" w:rsidP="00CF0035"/>
    <w:p w14:paraId="2C3DE93F" w14:textId="77777777" w:rsidR="00CF0035" w:rsidRPr="00CF0035" w:rsidRDefault="00CF0035" w:rsidP="00CF0035">
      <w:pPr>
        <w:rPr>
          <w:b/>
          <w:bCs/>
        </w:rPr>
      </w:pPr>
      <w:r w:rsidRPr="00CF0035">
        <w:rPr>
          <w:b/>
          <w:bCs/>
        </w:rPr>
        <w:t>3. Wildfire Ignition and Vegetation Management</w:t>
      </w:r>
    </w:p>
    <w:p w14:paraId="5E29EA54" w14:textId="77777777" w:rsidR="00CF0035" w:rsidRPr="00CF0035" w:rsidRDefault="00CF0035" w:rsidP="00CF0035">
      <w:r w:rsidRPr="00CF0035">
        <w:t>Wildfire risk is a significant concern throughout Southern Arizona. Increased rail traffic and associated construction activities may increase ignition potential.</w:t>
      </w:r>
    </w:p>
    <w:p w14:paraId="19EB397A" w14:textId="77777777" w:rsidR="00C7344D" w:rsidRPr="00CF0035" w:rsidRDefault="00C7344D" w:rsidP="00C7344D">
      <w:r>
        <w:t>Considerations for EIS to</w:t>
      </w:r>
      <w:r w:rsidRPr="00CF0035">
        <w:t xml:space="preserve"> evaluate:</w:t>
      </w:r>
    </w:p>
    <w:p w14:paraId="34B64FC9" w14:textId="77777777" w:rsidR="00CF0035" w:rsidRPr="00CF0035" w:rsidRDefault="00CF0035" w:rsidP="00CF0035">
      <w:pPr>
        <w:numPr>
          <w:ilvl w:val="0"/>
          <w:numId w:val="26"/>
        </w:numPr>
      </w:pPr>
      <w:r w:rsidRPr="00CF0035">
        <w:t>Wildfire ignition risks resulting from train operations.</w:t>
      </w:r>
    </w:p>
    <w:p w14:paraId="511FABA2" w14:textId="77777777" w:rsidR="00CF0035" w:rsidRPr="00CF0035" w:rsidRDefault="00CF0035" w:rsidP="00CF0035">
      <w:pPr>
        <w:numPr>
          <w:ilvl w:val="0"/>
          <w:numId w:val="26"/>
        </w:numPr>
      </w:pPr>
      <w:r w:rsidRPr="00CF0035">
        <w:t xml:space="preserve">Potential ignition sources </w:t>
      </w:r>
      <w:proofErr w:type="gramStart"/>
      <w:r w:rsidRPr="00CF0035">
        <w:t>including</w:t>
      </w:r>
      <w:proofErr w:type="gramEnd"/>
      <w:r w:rsidRPr="00CF0035">
        <w:t xml:space="preserve"> braking systems, wheel sparks, equipment failures, and maintenance activities.</w:t>
      </w:r>
    </w:p>
    <w:p w14:paraId="470848FB" w14:textId="77777777" w:rsidR="00CF0035" w:rsidRPr="00CF0035" w:rsidRDefault="00CF0035" w:rsidP="00CF0035">
      <w:pPr>
        <w:numPr>
          <w:ilvl w:val="0"/>
          <w:numId w:val="26"/>
        </w:numPr>
      </w:pPr>
      <w:r w:rsidRPr="00CF0035">
        <w:t>Vegetation conditions and fuel loading within railroad rights-of-way.</w:t>
      </w:r>
    </w:p>
    <w:p w14:paraId="23E4AAF0" w14:textId="77777777" w:rsidR="00CF0035" w:rsidRPr="00CF0035" w:rsidRDefault="00CF0035" w:rsidP="00CF0035">
      <w:pPr>
        <w:numPr>
          <w:ilvl w:val="0"/>
          <w:numId w:val="26"/>
        </w:numPr>
      </w:pPr>
      <w:r w:rsidRPr="00CF0035">
        <w:t>Potential impacts to wildland-urban interface areas and critical natural resources.</w:t>
      </w:r>
    </w:p>
    <w:p w14:paraId="7D091A34" w14:textId="77777777" w:rsidR="00D31EED" w:rsidRDefault="00D31EED" w:rsidP="00CF0035">
      <w:pPr>
        <w:rPr>
          <w:b/>
          <w:bCs/>
        </w:rPr>
      </w:pPr>
    </w:p>
    <w:p w14:paraId="167E864B" w14:textId="2073296E" w:rsidR="00CF0035" w:rsidRPr="00CF0035" w:rsidRDefault="00CF0035" w:rsidP="00CF0035">
      <w:pPr>
        <w:rPr>
          <w:b/>
          <w:bCs/>
        </w:rPr>
      </w:pPr>
      <w:r w:rsidRPr="00CF0035">
        <w:rPr>
          <w:b/>
          <w:bCs/>
        </w:rPr>
        <w:t>NWFD Request</w:t>
      </w:r>
    </w:p>
    <w:p w14:paraId="0EF29B34" w14:textId="203EA932" w:rsidR="00CF0035" w:rsidRPr="00CF0035" w:rsidRDefault="00CF0035" w:rsidP="00CF0035">
      <w:r w:rsidRPr="00CF0035">
        <w:t>NWFD requests that wildfire risk be specifically analyzed and that mitigation measures be identified, including vegetation management, inspection protocols, spark reduction programs, and coordinated wildfire response procedures</w:t>
      </w:r>
      <w:r w:rsidR="00A20A69">
        <w:t xml:space="preserve"> and coordinated with the</w:t>
      </w:r>
      <w:r w:rsidR="00CD51AA">
        <w:t xml:space="preserve"> current</w:t>
      </w:r>
      <w:r w:rsidR="00A20A69">
        <w:t xml:space="preserve"> Pima County Wildfire </w:t>
      </w:r>
      <w:r w:rsidR="00CD51AA">
        <w:t>Mitigation Plan</w:t>
      </w:r>
      <w:r w:rsidRPr="00CF0035">
        <w:t>.</w:t>
      </w:r>
    </w:p>
    <w:p w14:paraId="0C38D6F6" w14:textId="1EEDA5A1" w:rsidR="00CF0035" w:rsidRPr="00CF0035" w:rsidRDefault="00CF0035" w:rsidP="00CF0035"/>
    <w:p w14:paraId="7B9B5043" w14:textId="77777777" w:rsidR="00CF0035" w:rsidRPr="00CF0035" w:rsidRDefault="00CF0035" w:rsidP="00CF0035">
      <w:pPr>
        <w:rPr>
          <w:b/>
          <w:bCs/>
        </w:rPr>
      </w:pPr>
      <w:r w:rsidRPr="00CF0035">
        <w:rPr>
          <w:b/>
          <w:bCs/>
        </w:rPr>
        <w:t>4. Rail Yard and Intermodal Facility Fire Protection</w:t>
      </w:r>
    </w:p>
    <w:p w14:paraId="106323B0" w14:textId="77777777" w:rsidR="00CF0035" w:rsidRPr="00CF0035" w:rsidRDefault="00CF0035" w:rsidP="00CF0035">
      <w:r w:rsidRPr="00CF0035">
        <w:t>The consultation letter identifies potential changes in rail yard and intermodal facility activity levels as well as proposed facility expansions.</w:t>
      </w:r>
    </w:p>
    <w:p w14:paraId="51C5862E" w14:textId="77777777" w:rsidR="00C7344D" w:rsidRPr="00CF0035" w:rsidRDefault="00C7344D" w:rsidP="00C7344D">
      <w:r>
        <w:t>Considerations for EIS to</w:t>
      </w:r>
      <w:r w:rsidRPr="00CF0035">
        <w:t xml:space="preserve"> evaluate:</w:t>
      </w:r>
    </w:p>
    <w:p w14:paraId="7083598A" w14:textId="77777777" w:rsidR="00CF0035" w:rsidRPr="00CF0035" w:rsidRDefault="00CF0035" w:rsidP="00CF0035">
      <w:pPr>
        <w:numPr>
          <w:ilvl w:val="0"/>
          <w:numId w:val="27"/>
        </w:numPr>
      </w:pPr>
      <w:r w:rsidRPr="00CF0035">
        <w:t>Fire protection infrastructure needs associated with expanded facilities.</w:t>
      </w:r>
    </w:p>
    <w:p w14:paraId="7A0EFAF1" w14:textId="77777777" w:rsidR="00CF0035" w:rsidRPr="00CF0035" w:rsidRDefault="00CF0035" w:rsidP="00CF0035">
      <w:pPr>
        <w:numPr>
          <w:ilvl w:val="0"/>
          <w:numId w:val="27"/>
        </w:numPr>
      </w:pPr>
      <w:r w:rsidRPr="00CF0035">
        <w:t>Availability of fire flow and water supply.</w:t>
      </w:r>
    </w:p>
    <w:p w14:paraId="2BBDDA7A" w14:textId="77777777" w:rsidR="00CF0035" w:rsidRPr="00CF0035" w:rsidRDefault="00CF0035" w:rsidP="00CF0035">
      <w:pPr>
        <w:numPr>
          <w:ilvl w:val="0"/>
          <w:numId w:val="27"/>
        </w:numPr>
      </w:pPr>
      <w:r w:rsidRPr="00CF0035">
        <w:t>Emergency vehicle access and circulation.</w:t>
      </w:r>
    </w:p>
    <w:p w14:paraId="2D733597" w14:textId="77777777" w:rsidR="00CF0035" w:rsidRPr="00CF0035" w:rsidRDefault="00CF0035" w:rsidP="00CF0035">
      <w:pPr>
        <w:numPr>
          <w:ilvl w:val="0"/>
          <w:numId w:val="27"/>
        </w:numPr>
      </w:pPr>
      <w:r w:rsidRPr="00CF0035">
        <w:t>Fixed fire suppression and detection systems.</w:t>
      </w:r>
    </w:p>
    <w:p w14:paraId="37DBAF55" w14:textId="77777777" w:rsidR="00CF0035" w:rsidRPr="00CF0035" w:rsidRDefault="00CF0035" w:rsidP="00CF0035">
      <w:pPr>
        <w:numPr>
          <w:ilvl w:val="0"/>
          <w:numId w:val="27"/>
        </w:numPr>
      </w:pPr>
      <w:r w:rsidRPr="00CF0035">
        <w:t>Storage and handling of hazardous materials within facilities.</w:t>
      </w:r>
    </w:p>
    <w:p w14:paraId="5EE055F5" w14:textId="77777777" w:rsidR="00C7344D" w:rsidRDefault="00C7344D" w:rsidP="00CF0035">
      <w:pPr>
        <w:rPr>
          <w:b/>
          <w:bCs/>
        </w:rPr>
      </w:pPr>
    </w:p>
    <w:p w14:paraId="01E222AE" w14:textId="47929EBB" w:rsidR="00CF0035" w:rsidRPr="00CF0035" w:rsidRDefault="00CF0035" w:rsidP="00CF0035">
      <w:pPr>
        <w:rPr>
          <w:b/>
          <w:bCs/>
        </w:rPr>
      </w:pPr>
      <w:r w:rsidRPr="00CF0035">
        <w:rPr>
          <w:b/>
          <w:bCs/>
        </w:rPr>
        <w:lastRenderedPageBreak/>
        <w:t>NWFD Request</w:t>
      </w:r>
    </w:p>
    <w:p w14:paraId="5B5915AC" w14:textId="34381073" w:rsidR="00CF0035" w:rsidRPr="00CF0035" w:rsidRDefault="00CF0035" w:rsidP="00CF0035">
      <w:r w:rsidRPr="00CF0035">
        <w:t xml:space="preserve">NWFD requests evaluation of fire protection requirements for all proposed rail </w:t>
      </w:r>
      <w:proofErr w:type="gramStart"/>
      <w:r w:rsidRPr="00CF0035">
        <w:t>yard</w:t>
      </w:r>
      <w:proofErr w:type="gramEnd"/>
      <w:r w:rsidRPr="00CF0035">
        <w:t xml:space="preserve">, intermodal </w:t>
      </w:r>
      <w:proofErr w:type="gramStart"/>
      <w:r w:rsidRPr="00CF0035">
        <w:t>facility</w:t>
      </w:r>
      <w:proofErr w:type="gramEnd"/>
      <w:r w:rsidRPr="00CF0035">
        <w:t>, and infrastructure expansion projects</w:t>
      </w:r>
      <w:r w:rsidR="00CD51AA">
        <w:t xml:space="preserve"> to meet or exceed IFC 2024 standards</w:t>
      </w:r>
      <w:r w:rsidRPr="00CF0035">
        <w:t>.</w:t>
      </w:r>
    </w:p>
    <w:p w14:paraId="03A144A0" w14:textId="7E7797E9" w:rsidR="00CF0035" w:rsidRPr="00CF0035" w:rsidRDefault="00CF0035" w:rsidP="00CF0035"/>
    <w:p w14:paraId="5CD27023" w14:textId="77777777" w:rsidR="00CF0035" w:rsidRPr="00CF0035" w:rsidRDefault="00CF0035" w:rsidP="00CF0035">
      <w:pPr>
        <w:rPr>
          <w:b/>
          <w:bCs/>
        </w:rPr>
      </w:pPr>
      <w:r w:rsidRPr="00CF0035">
        <w:rPr>
          <w:b/>
          <w:bCs/>
        </w:rPr>
        <w:t>5. Emergency Preparedness and Interagency Coordination</w:t>
      </w:r>
    </w:p>
    <w:p w14:paraId="1024C988" w14:textId="77777777" w:rsidR="00CF0035" w:rsidRPr="00CF0035" w:rsidRDefault="00CF0035" w:rsidP="00CF0035">
      <w:r w:rsidRPr="00CF0035">
        <w:t>A significant increase in rail traffic may require enhanced preparedness and coordination between the railroad and local emergency response agencies.</w:t>
      </w:r>
    </w:p>
    <w:p w14:paraId="6E541F93" w14:textId="10C0D286" w:rsidR="00CF0035" w:rsidRPr="00CF0035" w:rsidRDefault="00421A98" w:rsidP="00CF0035">
      <w:r>
        <w:t>Considerations</w:t>
      </w:r>
      <w:r w:rsidR="00C7344D">
        <w:t xml:space="preserve"> for</w:t>
      </w:r>
      <w:r w:rsidR="00CE6265">
        <w:t xml:space="preserve"> EIS to</w:t>
      </w:r>
      <w:r w:rsidR="00CF0035" w:rsidRPr="00CF0035">
        <w:t xml:space="preserve"> evaluate:</w:t>
      </w:r>
    </w:p>
    <w:p w14:paraId="2C4C3AF2" w14:textId="77777777" w:rsidR="00CF0035" w:rsidRPr="00CF0035" w:rsidRDefault="00CF0035" w:rsidP="00CF0035">
      <w:pPr>
        <w:numPr>
          <w:ilvl w:val="0"/>
          <w:numId w:val="28"/>
        </w:numPr>
      </w:pPr>
      <w:r w:rsidRPr="00CF0035">
        <w:t>Emergency response planning processes.</w:t>
      </w:r>
    </w:p>
    <w:p w14:paraId="037E292A" w14:textId="77777777" w:rsidR="00CF0035" w:rsidRPr="00CF0035" w:rsidRDefault="00CF0035" w:rsidP="00CF0035">
      <w:pPr>
        <w:numPr>
          <w:ilvl w:val="0"/>
          <w:numId w:val="28"/>
        </w:numPr>
      </w:pPr>
      <w:r w:rsidRPr="00CF0035">
        <w:t>Railroad emergency notification procedures.</w:t>
      </w:r>
    </w:p>
    <w:p w14:paraId="19FDDC2B" w14:textId="77777777" w:rsidR="00CF0035" w:rsidRPr="00CF0035" w:rsidRDefault="00CF0035" w:rsidP="00CF0035">
      <w:pPr>
        <w:numPr>
          <w:ilvl w:val="0"/>
          <w:numId w:val="28"/>
        </w:numPr>
      </w:pPr>
      <w:r w:rsidRPr="00CF0035">
        <w:t>Availability of specialized hazardous materials resources.</w:t>
      </w:r>
    </w:p>
    <w:p w14:paraId="3AF42208" w14:textId="77777777" w:rsidR="00CF0035" w:rsidRPr="00CF0035" w:rsidRDefault="00CF0035" w:rsidP="00CF0035">
      <w:pPr>
        <w:numPr>
          <w:ilvl w:val="0"/>
          <w:numId w:val="28"/>
        </w:numPr>
      </w:pPr>
      <w:r w:rsidRPr="00CF0035">
        <w:t>Railroad support capabilities during incidents.</w:t>
      </w:r>
    </w:p>
    <w:p w14:paraId="42CA6087" w14:textId="77777777" w:rsidR="00CF0035" w:rsidRPr="00CF0035" w:rsidRDefault="00CF0035" w:rsidP="00CF0035">
      <w:pPr>
        <w:numPr>
          <w:ilvl w:val="0"/>
          <w:numId w:val="28"/>
        </w:numPr>
      </w:pPr>
      <w:r w:rsidRPr="00CF0035">
        <w:t>Training and exercise opportunities for local responders.</w:t>
      </w:r>
    </w:p>
    <w:p w14:paraId="6D4D3FB9" w14:textId="77777777" w:rsidR="00C7344D" w:rsidRDefault="00C7344D" w:rsidP="00CF0035">
      <w:pPr>
        <w:rPr>
          <w:b/>
          <w:bCs/>
        </w:rPr>
      </w:pPr>
    </w:p>
    <w:p w14:paraId="68E5E9CA" w14:textId="30093BF0" w:rsidR="00CF0035" w:rsidRPr="00CF0035" w:rsidRDefault="00CF0035" w:rsidP="00CF0035">
      <w:pPr>
        <w:rPr>
          <w:b/>
          <w:bCs/>
        </w:rPr>
      </w:pPr>
      <w:r w:rsidRPr="00CF0035">
        <w:rPr>
          <w:b/>
          <w:bCs/>
        </w:rPr>
        <w:t>NWFD Request</w:t>
      </w:r>
    </w:p>
    <w:p w14:paraId="5746E6EA" w14:textId="2C720A1C" w:rsidR="00CF0035" w:rsidRPr="00CF0035" w:rsidRDefault="00CF0035" w:rsidP="00CF0035">
      <w:r w:rsidRPr="00CF0035">
        <w:t>NWFD requests identification of proposed coordination, training, and preparedness measures that will assist affected fire departments</w:t>
      </w:r>
      <w:r w:rsidR="0012443C">
        <w:t>, districts</w:t>
      </w:r>
      <w:r w:rsidR="00421A98">
        <w:t>,</w:t>
      </w:r>
      <w:r w:rsidRPr="00CF0035">
        <w:t xml:space="preserve"> and emergency management agencies in maintaining operational readiness.</w:t>
      </w:r>
    </w:p>
    <w:p w14:paraId="56157480" w14:textId="2DFA96EF" w:rsidR="00CF0035" w:rsidRPr="00CF0035" w:rsidRDefault="00CF0035" w:rsidP="00CF0035"/>
    <w:p w14:paraId="10233602" w14:textId="77777777" w:rsidR="00CF0035" w:rsidRPr="00CF0035" w:rsidRDefault="00CF0035" w:rsidP="00CF0035">
      <w:pPr>
        <w:rPr>
          <w:b/>
          <w:bCs/>
        </w:rPr>
      </w:pPr>
      <w:r w:rsidRPr="00CF0035">
        <w:rPr>
          <w:b/>
          <w:bCs/>
        </w:rPr>
        <w:t>6. Community Evacuation and Shelter-in-Place Planning</w:t>
      </w:r>
    </w:p>
    <w:p w14:paraId="31DBA698" w14:textId="77777777" w:rsidR="00CF0035" w:rsidRPr="00CF0035" w:rsidRDefault="00CF0035" w:rsidP="00CF0035">
      <w:r w:rsidRPr="00CF0035">
        <w:t>Potential hazardous materials incidents, derailments, fires, or other rail-related emergencies may require protective actions for nearby populations.</w:t>
      </w:r>
    </w:p>
    <w:p w14:paraId="5292F414" w14:textId="5F4CD443" w:rsidR="00CF0035" w:rsidRPr="00CF0035" w:rsidRDefault="00D31EED" w:rsidP="00CF0035">
      <w:r>
        <w:t>Considerations for EIS to</w:t>
      </w:r>
      <w:r w:rsidRPr="00CF0035">
        <w:t xml:space="preserve"> evaluate:</w:t>
      </w:r>
    </w:p>
    <w:p w14:paraId="6AAA7B74" w14:textId="77777777" w:rsidR="00CF0035" w:rsidRPr="00CF0035" w:rsidRDefault="00CF0035" w:rsidP="00CF0035">
      <w:pPr>
        <w:numPr>
          <w:ilvl w:val="0"/>
          <w:numId w:val="29"/>
        </w:numPr>
      </w:pPr>
      <w:r w:rsidRPr="00CF0035">
        <w:t xml:space="preserve">Populations </w:t>
      </w:r>
      <w:proofErr w:type="gramStart"/>
      <w:r w:rsidRPr="00CF0035">
        <w:t>located</w:t>
      </w:r>
      <w:proofErr w:type="gramEnd"/>
      <w:r w:rsidRPr="00CF0035">
        <w:t xml:space="preserve"> within potential impact zones.</w:t>
      </w:r>
    </w:p>
    <w:p w14:paraId="294F0954" w14:textId="77777777" w:rsidR="00CF0035" w:rsidRPr="00CF0035" w:rsidRDefault="00CF0035" w:rsidP="00CF0035">
      <w:pPr>
        <w:numPr>
          <w:ilvl w:val="0"/>
          <w:numId w:val="29"/>
        </w:numPr>
      </w:pPr>
      <w:r w:rsidRPr="00CF0035">
        <w:t>Evacuation and shelter-in-place considerations.</w:t>
      </w:r>
    </w:p>
    <w:p w14:paraId="58259C7A" w14:textId="77777777" w:rsidR="00CF0035" w:rsidRPr="00CF0035" w:rsidRDefault="00CF0035" w:rsidP="00CF0035">
      <w:pPr>
        <w:numPr>
          <w:ilvl w:val="0"/>
          <w:numId w:val="29"/>
        </w:numPr>
      </w:pPr>
      <w:r w:rsidRPr="00CF0035">
        <w:t>Impacts on transportation networks during emergency incidents.</w:t>
      </w:r>
    </w:p>
    <w:p w14:paraId="35F0E0AB" w14:textId="77777777" w:rsidR="00CF0035" w:rsidRPr="00CF0035" w:rsidRDefault="00CF0035" w:rsidP="00CF0035">
      <w:pPr>
        <w:numPr>
          <w:ilvl w:val="0"/>
          <w:numId w:val="29"/>
        </w:numPr>
      </w:pPr>
      <w:r w:rsidRPr="00CF0035">
        <w:t>Planning considerations for vulnerable populations.</w:t>
      </w:r>
    </w:p>
    <w:p w14:paraId="107D599A" w14:textId="77777777" w:rsidR="00D31EED" w:rsidRDefault="00D31EED" w:rsidP="00CF0035">
      <w:pPr>
        <w:rPr>
          <w:b/>
          <w:bCs/>
        </w:rPr>
      </w:pPr>
    </w:p>
    <w:p w14:paraId="74E7CC9F" w14:textId="2177EAF4" w:rsidR="00CF0035" w:rsidRPr="00CF0035" w:rsidRDefault="00CF0035" w:rsidP="00CF0035">
      <w:pPr>
        <w:rPr>
          <w:b/>
          <w:bCs/>
        </w:rPr>
      </w:pPr>
      <w:r w:rsidRPr="00CF0035">
        <w:rPr>
          <w:b/>
          <w:bCs/>
        </w:rPr>
        <w:t>NWFD Request</w:t>
      </w:r>
    </w:p>
    <w:p w14:paraId="7BA1DB0E" w14:textId="77777777" w:rsidR="00CF0035" w:rsidRPr="00CF0035" w:rsidRDefault="00CF0035" w:rsidP="00CF0035">
      <w:r w:rsidRPr="00CF0035">
        <w:t>NWFD requests analysis of emergency protective action needs and community resilience considerations for populations located near affected rail corridors.</w:t>
      </w:r>
    </w:p>
    <w:p w14:paraId="0B5DAC7D" w14:textId="28AAB598" w:rsidR="00CF0035" w:rsidRPr="00CF0035" w:rsidRDefault="00CF0035" w:rsidP="00CF0035"/>
    <w:p w14:paraId="23AEE964" w14:textId="77777777" w:rsidR="00CF0035" w:rsidRPr="00CF0035" w:rsidRDefault="00CF0035" w:rsidP="00CF0035">
      <w:pPr>
        <w:rPr>
          <w:b/>
          <w:bCs/>
        </w:rPr>
      </w:pPr>
      <w:r w:rsidRPr="00CF0035">
        <w:rPr>
          <w:b/>
          <w:bCs/>
        </w:rPr>
        <w:t>7. Construction Impacts Associated with Capital Improvements</w:t>
      </w:r>
    </w:p>
    <w:p w14:paraId="083C5ABA" w14:textId="5578FC94" w:rsidR="00CF0035" w:rsidRPr="00CF0035" w:rsidRDefault="00CF0035" w:rsidP="00CF0035">
      <w:r w:rsidRPr="00CF0035">
        <w:t>The proposed transaction includes capital improvements within Arizona.</w:t>
      </w:r>
      <w:r w:rsidR="000F11B6">
        <w:t xml:space="preserve"> </w:t>
      </w:r>
      <w:proofErr w:type="gramStart"/>
      <w:r w:rsidR="00F84DBC">
        <w:t>Specifically</w:t>
      </w:r>
      <w:proofErr w:type="gramEnd"/>
      <w:r w:rsidR="00F84DBC">
        <w:t xml:space="preserve"> to the Pima County region</w:t>
      </w:r>
      <w:r w:rsidR="00007E2C">
        <w:t xml:space="preserve">, forecasting of construction impacts will </w:t>
      </w:r>
      <w:r w:rsidR="002870D6">
        <w:t xml:space="preserve">be critical for emergency response agencies </w:t>
      </w:r>
      <w:r w:rsidR="001210B9">
        <w:t>to</w:t>
      </w:r>
      <w:r w:rsidR="008644E6">
        <w:t xml:space="preserve"> ensure</w:t>
      </w:r>
      <w:r w:rsidR="002870D6">
        <w:t xml:space="preserve"> </w:t>
      </w:r>
      <w:r w:rsidR="00836EF9">
        <w:t>continuity of service delivery without a loss in performance</w:t>
      </w:r>
      <w:r w:rsidR="008644E6">
        <w:t>, and continuing to meet the expectations of the communities we serve.</w:t>
      </w:r>
    </w:p>
    <w:p w14:paraId="0E714A4B" w14:textId="692BB39D" w:rsidR="00CF0035" w:rsidRPr="00CF0035" w:rsidRDefault="000F11B6" w:rsidP="00CF0035">
      <w:r>
        <w:t>Considerations for EIS to</w:t>
      </w:r>
      <w:r w:rsidRPr="00CF0035">
        <w:t xml:space="preserve"> evaluate:</w:t>
      </w:r>
    </w:p>
    <w:p w14:paraId="2B3BE5FB" w14:textId="77777777" w:rsidR="00CF0035" w:rsidRPr="00CF0035" w:rsidRDefault="00CF0035" w:rsidP="00CF0035">
      <w:pPr>
        <w:numPr>
          <w:ilvl w:val="0"/>
          <w:numId w:val="30"/>
        </w:numPr>
      </w:pPr>
      <w:r w:rsidRPr="00CF0035">
        <w:t>Temporary impacts to emergency response routes.</w:t>
      </w:r>
    </w:p>
    <w:p w14:paraId="33F293A5" w14:textId="77777777" w:rsidR="00CF0035" w:rsidRPr="00CF0035" w:rsidRDefault="00CF0035" w:rsidP="00CF0035">
      <w:pPr>
        <w:numPr>
          <w:ilvl w:val="0"/>
          <w:numId w:val="30"/>
        </w:numPr>
      </w:pPr>
      <w:r w:rsidRPr="00CF0035">
        <w:t>Roadway closures and detours.</w:t>
      </w:r>
    </w:p>
    <w:p w14:paraId="7C16E306" w14:textId="77777777" w:rsidR="00CF0035" w:rsidRPr="00CF0035" w:rsidRDefault="00CF0035" w:rsidP="00CF0035">
      <w:pPr>
        <w:numPr>
          <w:ilvl w:val="0"/>
          <w:numId w:val="30"/>
        </w:numPr>
      </w:pPr>
      <w:r w:rsidRPr="00CF0035">
        <w:t>Increased construction traffic.</w:t>
      </w:r>
    </w:p>
    <w:p w14:paraId="15106554" w14:textId="77777777" w:rsidR="00CF0035" w:rsidRPr="00CF0035" w:rsidRDefault="00CF0035" w:rsidP="00CF0035">
      <w:pPr>
        <w:numPr>
          <w:ilvl w:val="0"/>
          <w:numId w:val="30"/>
        </w:numPr>
      </w:pPr>
      <w:r w:rsidRPr="00CF0035">
        <w:t xml:space="preserve">Fire and life safety risks </w:t>
      </w:r>
      <w:proofErr w:type="gramStart"/>
      <w:r w:rsidRPr="00CF0035">
        <w:t>associated</w:t>
      </w:r>
      <w:proofErr w:type="gramEnd"/>
      <w:r w:rsidRPr="00CF0035">
        <w:t xml:space="preserve"> with construction activities.</w:t>
      </w:r>
    </w:p>
    <w:p w14:paraId="310BFCA4" w14:textId="77777777" w:rsidR="00CF0035" w:rsidRPr="00CF0035" w:rsidRDefault="00CF0035" w:rsidP="00CF0035">
      <w:pPr>
        <w:numPr>
          <w:ilvl w:val="0"/>
          <w:numId w:val="30"/>
        </w:numPr>
      </w:pPr>
      <w:r w:rsidRPr="00CF0035">
        <w:t>Construction-related wildfire ignition potential.</w:t>
      </w:r>
    </w:p>
    <w:p w14:paraId="76084A6E" w14:textId="77777777" w:rsidR="00125C71" w:rsidRDefault="00125C71" w:rsidP="00CF0035">
      <w:pPr>
        <w:rPr>
          <w:b/>
          <w:bCs/>
        </w:rPr>
      </w:pPr>
    </w:p>
    <w:p w14:paraId="33E7F11A" w14:textId="377A9DE6" w:rsidR="00CF0035" w:rsidRPr="00CF0035" w:rsidRDefault="00CF0035" w:rsidP="00CF0035">
      <w:pPr>
        <w:rPr>
          <w:b/>
          <w:bCs/>
        </w:rPr>
      </w:pPr>
      <w:r w:rsidRPr="00CF0035">
        <w:rPr>
          <w:b/>
          <w:bCs/>
        </w:rPr>
        <w:t>NWFD Request</w:t>
      </w:r>
    </w:p>
    <w:p w14:paraId="64193DE5" w14:textId="77777777" w:rsidR="00CF0035" w:rsidRPr="00CF0035" w:rsidRDefault="00CF0035" w:rsidP="00CF0035">
      <w:r w:rsidRPr="00CF0035">
        <w:lastRenderedPageBreak/>
        <w:t>NWFD requests that emergency access and public safety impacts associated with all proposed construction projects be evaluated and appropriate mitigation measures identified.</w:t>
      </w:r>
    </w:p>
    <w:p w14:paraId="37687706" w14:textId="371C61E9" w:rsidR="00CF0035" w:rsidRPr="00CF0035" w:rsidRDefault="00CF0035" w:rsidP="00CF0035"/>
    <w:p w14:paraId="3DAAEC2F" w14:textId="77777777" w:rsidR="00CF0035" w:rsidRPr="00CF0035" w:rsidRDefault="00CF0035" w:rsidP="00CF0035">
      <w:pPr>
        <w:rPr>
          <w:b/>
          <w:bCs/>
        </w:rPr>
      </w:pPr>
      <w:r w:rsidRPr="00CF0035">
        <w:rPr>
          <w:b/>
          <w:bCs/>
        </w:rPr>
        <w:t>8. Critical Infrastructure and Community Lifelines</w:t>
      </w:r>
    </w:p>
    <w:p w14:paraId="61339A18" w14:textId="77777777" w:rsidR="00CF0035" w:rsidRPr="00CF0035" w:rsidRDefault="00CF0035" w:rsidP="00CF0035">
      <w:r w:rsidRPr="00CF0035">
        <w:t>Rail systems interact with numerous critical infrastructure sectors.</w:t>
      </w:r>
    </w:p>
    <w:p w14:paraId="13AB6E74" w14:textId="1377632A" w:rsidR="00CF0035" w:rsidRPr="00CF0035" w:rsidRDefault="00125C71" w:rsidP="00CF0035">
      <w:r>
        <w:t>Considerations for EIS to</w:t>
      </w:r>
      <w:r w:rsidRPr="00CF0035">
        <w:t xml:space="preserve"> evaluate:</w:t>
      </w:r>
    </w:p>
    <w:p w14:paraId="32B9028D" w14:textId="77777777" w:rsidR="00CF0035" w:rsidRPr="00CF0035" w:rsidRDefault="00CF0035" w:rsidP="00CF0035">
      <w:pPr>
        <w:numPr>
          <w:ilvl w:val="0"/>
          <w:numId w:val="31"/>
        </w:numPr>
      </w:pPr>
      <w:r w:rsidRPr="00CF0035">
        <w:t xml:space="preserve">Impacts </w:t>
      </w:r>
      <w:proofErr w:type="gramStart"/>
      <w:r w:rsidRPr="00CF0035">
        <w:t>to</w:t>
      </w:r>
      <w:proofErr w:type="gramEnd"/>
      <w:r w:rsidRPr="00CF0035">
        <w:t xml:space="preserve"> utility systems.</w:t>
      </w:r>
    </w:p>
    <w:p w14:paraId="7EA3ADB7" w14:textId="77777777" w:rsidR="00CF0035" w:rsidRPr="00CF0035" w:rsidRDefault="00CF0035" w:rsidP="00CF0035">
      <w:pPr>
        <w:numPr>
          <w:ilvl w:val="0"/>
          <w:numId w:val="31"/>
        </w:numPr>
      </w:pPr>
      <w:r w:rsidRPr="00CF0035">
        <w:t>Transportation network resiliency.</w:t>
      </w:r>
    </w:p>
    <w:p w14:paraId="684C4528" w14:textId="77777777" w:rsidR="00CF0035" w:rsidRPr="00CF0035" w:rsidRDefault="00CF0035" w:rsidP="00CF0035">
      <w:pPr>
        <w:numPr>
          <w:ilvl w:val="0"/>
          <w:numId w:val="31"/>
        </w:numPr>
      </w:pPr>
      <w:r w:rsidRPr="00CF0035">
        <w:t>Pipeline crossings and utility corridors.</w:t>
      </w:r>
    </w:p>
    <w:p w14:paraId="5105FD27" w14:textId="77777777" w:rsidR="00CF0035" w:rsidRPr="00CF0035" w:rsidRDefault="00CF0035" w:rsidP="00CF0035">
      <w:pPr>
        <w:numPr>
          <w:ilvl w:val="0"/>
          <w:numId w:val="31"/>
        </w:numPr>
      </w:pPr>
      <w:r w:rsidRPr="00CF0035">
        <w:t>Communication infrastructure.</w:t>
      </w:r>
    </w:p>
    <w:p w14:paraId="6DCD910A" w14:textId="77777777" w:rsidR="00CF0035" w:rsidRPr="00CF0035" w:rsidRDefault="00CF0035" w:rsidP="00CF0035">
      <w:pPr>
        <w:numPr>
          <w:ilvl w:val="0"/>
          <w:numId w:val="31"/>
        </w:numPr>
      </w:pPr>
      <w:r w:rsidRPr="00CF0035">
        <w:t>Supply chain continuity.</w:t>
      </w:r>
    </w:p>
    <w:p w14:paraId="02421E9A" w14:textId="77777777" w:rsidR="00CF0035" w:rsidRPr="00CF0035" w:rsidRDefault="00CF0035" w:rsidP="00CF0035">
      <w:pPr>
        <w:numPr>
          <w:ilvl w:val="0"/>
          <w:numId w:val="31"/>
        </w:numPr>
      </w:pPr>
      <w:r w:rsidRPr="00CF0035">
        <w:t>Community lifeline dependencies.</w:t>
      </w:r>
    </w:p>
    <w:p w14:paraId="3D9CB810" w14:textId="77777777" w:rsidR="00CF0035" w:rsidRPr="00CF0035" w:rsidRDefault="00CF0035" w:rsidP="00CF0035">
      <w:pPr>
        <w:rPr>
          <w:b/>
          <w:bCs/>
        </w:rPr>
      </w:pPr>
      <w:r w:rsidRPr="00CF0035">
        <w:rPr>
          <w:b/>
          <w:bCs/>
        </w:rPr>
        <w:t>NWFD Request</w:t>
      </w:r>
    </w:p>
    <w:p w14:paraId="404E078B" w14:textId="77777777" w:rsidR="00CF0035" w:rsidRPr="00CF0035" w:rsidRDefault="00CF0035" w:rsidP="00CF0035">
      <w:r w:rsidRPr="00CF0035">
        <w:t>NWFD requests assessment of potential impacts to critical infrastructure systems and community lifelines resulting from increased rail traffic and proposed infrastructure improvements.</w:t>
      </w:r>
    </w:p>
    <w:p w14:paraId="0C844627" w14:textId="6623FBA7" w:rsidR="00CF0035" w:rsidRPr="00CF0035" w:rsidRDefault="00CF0035" w:rsidP="00CF0035"/>
    <w:p w14:paraId="4983F3CD" w14:textId="77777777" w:rsidR="00CF0035" w:rsidRPr="00CF0035" w:rsidRDefault="00CF0035" w:rsidP="00CF0035">
      <w:pPr>
        <w:rPr>
          <w:b/>
          <w:bCs/>
        </w:rPr>
      </w:pPr>
      <w:r w:rsidRPr="00CF0035">
        <w:rPr>
          <w:b/>
          <w:bCs/>
        </w:rPr>
        <w:t>Specific Questions for Consideration in the EIS</w:t>
      </w:r>
    </w:p>
    <w:p w14:paraId="662CCAB3" w14:textId="77777777" w:rsidR="00CF0035" w:rsidRPr="00CF0035" w:rsidRDefault="00CF0035" w:rsidP="00CF0035">
      <w:r w:rsidRPr="00CF0035">
        <w:t>NWFD respectfully requests that the following questions be addressed during the environmental review process:</w:t>
      </w:r>
    </w:p>
    <w:p w14:paraId="5F691CF4" w14:textId="5F2905C7" w:rsidR="00CF0035" w:rsidRPr="00CF0035" w:rsidRDefault="00CF0035" w:rsidP="00CF0035">
      <w:pPr>
        <w:numPr>
          <w:ilvl w:val="0"/>
          <w:numId w:val="32"/>
        </w:numPr>
      </w:pPr>
      <w:r w:rsidRPr="00CF0035">
        <w:t>Which rail corridors in Arizona</w:t>
      </w:r>
      <w:r w:rsidR="00125C71">
        <w:t xml:space="preserve"> and within Pima County</w:t>
      </w:r>
      <w:r w:rsidRPr="00CF0035">
        <w:t xml:space="preserve"> are projected to exceed STB environmental review thresholds?</w:t>
      </w:r>
    </w:p>
    <w:p w14:paraId="5E889401" w14:textId="793A31AF" w:rsidR="00CF0035" w:rsidRPr="00CF0035" w:rsidRDefault="00CF0035" w:rsidP="00CF0035">
      <w:pPr>
        <w:numPr>
          <w:ilvl w:val="0"/>
          <w:numId w:val="32"/>
        </w:numPr>
      </w:pPr>
      <w:r w:rsidRPr="00CF0035">
        <w:t xml:space="preserve">What increases in average trains per day are projected for </w:t>
      </w:r>
      <w:r w:rsidR="0067404C">
        <w:t xml:space="preserve">Pima County </w:t>
      </w:r>
      <w:r w:rsidRPr="00CF0035">
        <w:t>rail segments?</w:t>
      </w:r>
    </w:p>
    <w:p w14:paraId="38A2E2A0" w14:textId="6D5BEB4D" w:rsidR="00CF0035" w:rsidRPr="00CF0035" w:rsidRDefault="00CF0035" w:rsidP="00CF0035">
      <w:pPr>
        <w:numPr>
          <w:ilvl w:val="0"/>
          <w:numId w:val="32"/>
        </w:numPr>
      </w:pPr>
      <w:r w:rsidRPr="00CF0035">
        <w:t>What changes are anticipated regarding transportation volumes or routing of hazardous materials</w:t>
      </w:r>
      <w:r w:rsidR="008236BD">
        <w:t xml:space="preserve"> in the Pima County area</w:t>
      </w:r>
      <w:r w:rsidRPr="00CF0035">
        <w:t>?</w:t>
      </w:r>
    </w:p>
    <w:p w14:paraId="5BDCDC0E" w14:textId="4704EA45" w:rsidR="00CF0035" w:rsidRPr="00CF0035" w:rsidRDefault="00CF0035" w:rsidP="00CF0035">
      <w:pPr>
        <w:numPr>
          <w:ilvl w:val="0"/>
          <w:numId w:val="32"/>
        </w:numPr>
      </w:pPr>
      <w:r w:rsidRPr="00CF0035">
        <w:t xml:space="preserve">Which rail yards, sidings, intermodal facilities, and other operational facilities in </w:t>
      </w:r>
      <w:r w:rsidR="008236BD">
        <w:t xml:space="preserve">Pima County </w:t>
      </w:r>
      <w:r w:rsidRPr="00CF0035">
        <w:t>are expected to expand or experience significant increases in activity?</w:t>
      </w:r>
    </w:p>
    <w:p w14:paraId="42F2ED50" w14:textId="7D2FDEEC" w:rsidR="00CF0035" w:rsidRPr="00CF0035" w:rsidRDefault="00CF0035" w:rsidP="00CF0035">
      <w:pPr>
        <w:numPr>
          <w:ilvl w:val="0"/>
          <w:numId w:val="32"/>
        </w:numPr>
      </w:pPr>
      <w:r w:rsidRPr="00CF0035">
        <w:t>What grade crossings</w:t>
      </w:r>
      <w:r w:rsidR="008236BD">
        <w:t xml:space="preserve"> in Pima County</w:t>
      </w:r>
      <w:r w:rsidRPr="00CF0035">
        <w:t xml:space="preserve"> are anticipated to experience increased blockage durations?</w:t>
      </w:r>
    </w:p>
    <w:p w14:paraId="7C86E2F0" w14:textId="77777777" w:rsidR="00CF0035" w:rsidRPr="00CF0035" w:rsidRDefault="00CF0035" w:rsidP="00CF0035">
      <w:pPr>
        <w:numPr>
          <w:ilvl w:val="0"/>
          <w:numId w:val="32"/>
        </w:numPr>
      </w:pPr>
      <w:r w:rsidRPr="00CF0035">
        <w:t xml:space="preserve">How will wildfire risks </w:t>
      </w:r>
      <w:proofErr w:type="gramStart"/>
      <w:r w:rsidRPr="00CF0035">
        <w:t>associated</w:t>
      </w:r>
      <w:proofErr w:type="gramEnd"/>
      <w:r w:rsidRPr="00CF0035">
        <w:t xml:space="preserve"> with increased train activity and construction activities be mitigated?</w:t>
      </w:r>
    </w:p>
    <w:p w14:paraId="5DBCF8F6" w14:textId="610E433D" w:rsidR="00CF0035" w:rsidRPr="00CF0035" w:rsidRDefault="00CF0035" w:rsidP="00CF0035">
      <w:pPr>
        <w:numPr>
          <w:ilvl w:val="0"/>
          <w:numId w:val="32"/>
        </w:numPr>
      </w:pPr>
      <w:r w:rsidRPr="00CF0035">
        <w:t>What emergency response coordination measures will be implemented with local fire departments</w:t>
      </w:r>
      <w:r w:rsidR="007D7C97">
        <w:t>, districts,</w:t>
      </w:r>
      <w:r w:rsidRPr="00CF0035">
        <w:t xml:space="preserve"> and emergency management agencies?</w:t>
      </w:r>
    </w:p>
    <w:p w14:paraId="35A7E53C" w14:textId="77777777" w:rsidR="00CF0035" w:rsidRPr="00CF0035" w:rsidRDefault="00CF0035" w:rsidP="00CF0035">
      <w:pPr>
        <w:numPr>
          <w:ilvl w:val="0"/>
          <w:numId w:val="32"/>
        </w:numPr>
      </w:pPr>
      <w:r w:rsidRPr="00CF0035">
        <w:t>Will additional railroad emergency response resources, training opportunities, or specialized hazardous materials capabilities be provided in Arizona?</w:t>
      </w:r>
    </w:p>
    <w:p w14:paraId="05120FE8" w14:textId="56FB3F89" w:rsidR="00CF0035" w:rsidRPr="00CF0035" w:rsidRDefault="00CF0035" w:rsidP="00CF0035">
      <w:pPr>
        <w:numPr>
          <w:ilvl w:val="0"/>
          <w:numId w:val="32"/>
        </w:numPr>
      </w:pPr>
      <w:r w:rsidRPr="00CF0035">
        <w:t>What populations, schools, healthcare facilities, and critical infrastructure assets are located within</w:t>
      </w:r>
      <w:r w:rsidR="00BE73B0">
        <w:t xml:space="preserve"> Pima County and part of the</w:t>
      </w:r>
      <w:r w:rsidRPr="00CF0035">
        <w:t xml:space="preserve"> identified impact areas?</w:t>
      </w:r>
    </w:p>
    <w:p w14:paraId="20F8FA58" w14:textId="77777777" w:rsidR="00CF0035" w:rsidRPr="00CF0035" w:rsidRDefault="00CF0035" w:rsidP="00CF0035">
      <w:pPr>
        <w:numPr>
          <w:ilvl w:val="0"/>
          <w:numId w:val="32"/>
        </w:numPr>
      </w:pPr>
      <w:r w:rsidRPr="00CF0035">
        <w:t>What mitigation measures are proposed to address identified public safety and emergency response impacts?</w:t>
      </w:r>
    </w:p>
    <w:p w14:paraId="0AA8CB41" w14:textId="7FC152B1" w:rsidR="00CF0035" w:rsidRPr="00CF0035" w:rsidRDefault="00CF0035" w:rsidP="00CF0035"/>
    <w:p w14:paraId="088A2275" w14:textId="77777777" w:rsidR="00CF0035" w:rsidRPr="00CF0035" w:rsidRDefault="00CF0035" w:rsidP="00CF0035">
      <w:pPr>
        <w:rPr>
          <w:b/>
          <w:bCs/>
        </w:rPr>
      </w:pPr>
      <w:r w:rsidRPr="00CF0035">
        <w:rPr>
          <w:b/>
          <w:bCs/>
        </w:rPr>
        <w:t>Conclusion</w:t>
      </w:r>
    </w:p>
    <w:p w14:paraId="36588B91" w14:textId="77777777" w:rsidR="00CF0035" w:rsidRPr="00CF0035" w:rsidRDefault="00CF0035" w:rsidP="00CF0035">
      <w:r w:rsidRPr="00CF0035">
        <w:t>Northwest Fire District supports transportation infrastructure planning that promotes economic efficiency while protecting public safety, community resilience, and environmental resources.</w:t>
      </w:r>
    </w:p>
    <w:p w14:paraId="7DEF01D4" w14:textId="77777777" w:rsidR="00CF0035" w:rsidRPr="00CF0035" w:rsidRDefault="00CF0035" w:rsidP="00CF0035">
      <w:r w:rsidRPr="00CF0035">
        <w:t xml:space="preserve">The District respectfully requests that the Environmental Impact Statement comprehensively evaluate impacts related to hazardous materials transportation, emergency response access, wildfire risk, fire protection infrastructure, emergency preparedness, evacuation planning, construction impacts, and </w:t>
      </w:r>
      <w:r w:rsidRPr="00CF0035">
        <w:lastRenderedPageBreak/>
        <w:t>critical infrastructure resilience. Where impacts are identified, the District encourages development of mitigation measures in coordination with local fire service and emergency management stakeholders.</w:t>
      </w:r>
    </w:p>
    <w:p w14:paraId="55261F25" w14:textId="77777777" w:rsidR="00CF0035" w:rsidRDefault="00CF0035" w:rsidP="00CF0035">
      <w:r w:rsidRPr="00CF0035">
        <w:t>Thank you for the opportunity to provide these comments for consideration in the environmental review process.</w:t>
      </w:r>
    </w:p>
    <w:p w14:paraId="0C545AF5" w14:textId="77777777" w:rsidR="00BE73B0" w:rsidRDefault="00BE73B0" w:rsidP="00CF0035"/>
    <w:p w14:paraId="6BE31335" w14:textId="77777777" w:rsidR="00BE73B0" w:rsidRPr="00CF0035" w:rsidRDefault="00BE73B0" w:rsidP="00CF0035"/>
    <w:p w14:paraId="6933E945" w14:textId="77777777" w:rsidR="00CD4DA6" w:rsidRDefault="00CD4DA6" w:rsidP="00CD4DA6"/>
    <w:tbl>
      <w:tblPr>
        <w:tblW w:w="5625" w:type="dxa"/>
        <w:shd w:val="clear" w:color="auto" w:fill="FFFFFF"/>
        <w:tblCellMar>
          <w:left w:w="0" w:type="dxa"/>
          <w:right w:w="0" w:type="dxa"/>
        </w:tblCellMar>
        <w:tblLook w:val="04A0" w:firstRow="1" w:lastRow="0" w:firstColumn="1" w:lastColumn="0" w:noHBand="0" w:noVBand="1"/>
      </w:tblPr>
      <w:tblGrid>
        <w:gridCol w:w="5625"/>
      </w:tblGrid>
      <w:tr w:rsidR="00CD4DA6" w:rsidRPr="004E3E31" w14:paraId="7D22B2B1" w14:textId="77777777" w:rsidTr="00C055EB">
        <w:tc>
          <w:tcPr>
            <w:tcW w:w="0" w:type="auto"/>
            <w:tcBorders>
              <w:top w:val="single" w:sz="12" w:space="0" w:color="000001"/>
              <w:left w:val="nil"/>
              <w:bottom w:val="nil"/>
              <w:right w:val="nil"/>
            </w:tcBorders>
            <w:shd w:val="clear" w:color="auto" w:fill="FFFFFF"/>
            <w:tcMar>
              <w:top w:w="150" w:type="dxa"/>
              <w:left w:w="0" w:type="dxa"/>
              <w:bottom w:w="0" w:type="dxa"/>
              <w:right w:w="75" w:type="dxa"/>
            </w:tcMar>
            <w:hideMark/>
          </w:tcPr>
          <w:tbl>
            <w:tblPr>
              <w:tblW w:w="0" w:type="auto"/>
              <w:tblCellMar>
                <w:left w:w="0" w:type="dxa"/>
                <w:right w:w="0" w:type="dxa"/>
              </w:tblCellMar>
              <w:tblLook w:val="04A0" w:firstRow="1" w:lastRow="0" w:firstColumn="1" w:lastColumn="0" w:noHBand="0" w:noVBand="1"/>
            </w:tblPr>
            <w:tblGrid>
              <w:gridCol w:w="3778"/>
            </w:tblGrid>
            <w:tr w:rsidR="00CD4DA6" w:rsidRPr="004E3E31" w14:paraId="2D48747B" w14:textId="77777777" w:rsidTr="00C055EB">
              <w:tc>
                <w:tcPr>
                  <w:tcW w:w="0" w:type="auto"/>
                  <w:tcMar>
                    <w:top w:w="0" w:type="dxa"/>
                    <w:left w:w="0" w:type="dxa"/>
                    <w:bottom w:w="0" w:type="dxa"/>
                    <w:right w:w="45" w:type="dxa"/>
                  </w:tcMar>
                  <w:hideMark/>
                </w:tcPr>
                <w:p w14:paraId="0788FC6C" w14:textId="77777777" w:rsidR="00CD4DA6" w:rsidRPr="004E3E31" w:rsidRDefault="00CD4DA6" w:rsidP="00C055EB">
                  <w:pPr>
                    <w:rPr>
                      <w:rFonts w:ascii="Montserrat" w:eastAsia="Times New Roman" w:hAnsi="Montserrat" w:cs="Times New Roman"/>
                      <w:b/>
                      <w:bCs/>
                      <w:color w:val="003087"/>
                      <w:sz w:val="18"/>
                      <w:szCs w:val="18"/>
                    </w:rPr>
                  </w:pPr>
                  <w:r w:rsidRPr="004E3E31">
                    <w:rPr>
                      <w:rFonts w:ascii="Montserrat" w:eastAsia="Times New Roman" w:hAnsi="Montserrat" w:cs="Times New Roman"/>
                      <w:b/>
                      <w:bCs/>
                      <w:color w:val="003087"/>
                      <w:sz w:val="18"/>
                      <w:szCs w:val="18"/>
                    </w:rPr>
                    <w:t>JOSHUA ZENT</w:t>
                  </w:r>
                </w:p>
              </w:tc>
            </w:tr>
            <w:tr w:rsidR="00CD4DA6" w:rsidRPr="004E3E31" w14:paraId="3067B15B" w14:textId="77777777" w:rsidTr="00C055EB">
              <w:tc>
                <w:tcPr>
                  <w:tcW w:w="0" w:type="auto"/>
                  <w:hideMark/>
                </w:tcPr>
                <w:p w14:paraId="4FA963D5" w14:textId="77777777" w:rsidR="00CD4DA6" w:rsidRPr="004E3E31" w:rsidRDefault="00CD4DA6" w:rsidP="00C055EB">
                  <w:pPr>
                    <w:rPr>
                      <w:rFonts w:ascii="Montserrat" w:eastAsia="Times New Roman" w:hAnsi="Montserrat" w:cs="Times New Roman"/>
                      <w:b/>
                      <w:bCs/>
                      <w:i/>
                      <w:iCs/>
                      <w:color w:val="407EC9"/>
                      <w:sz w:val="17"/>
                      <w:szCs w:val="17"/>
                    </w:rPr>
                  </w:pPr>
                  <w:r w:rsidRPr="004E3E31">
                    <w:rPr>
                      <w:rFonts w:ascii="Montserrat" w:eastAsia="Times New Roman" w:hAnsi="Montserrat" w:cs="Times New Roman"/>
                      <w:b/>
                      <w:bCs/>
                      <w:i/>
                      <w:iCs/>
                      <w:color w:val="407EC9"/>
                      <w:sz w:val="17"/>
                      <w:szCs w:val="17"/>
                    </w:rPr>
                    <w:t>Deputy Chief </w:t>
                  </w:r>
                  <w:r w:rsidRPr="004E3E31">
                    <w:rPr>
                      <w:rFonts w:ascii="Montserrat" w:eastAsia="Times New Roman" w:hAnsi="Montserrat" w:cs="Times New Roman"/>
                      <w:b/>
                      <w:bCs/>
                      <w:i/>
                      <w:iCs/>
                      <w:color w:val="407EC9"/>
                      <w:sz w:val="17"/>
                      <w:szCs w:val="17"/>
                    </w:rPr>
                    <w:noBreakHyphen/>
                    <w:t> Community Risk Reduction</w:t>
                  </w:r>
                </w:p>
              </w:tc>
            </w:tr>
          </w:tbl>
          <w:p w14:paraId="150BB4C5" w14:textId="77777777" w:rsidR="00CD4DA6" w:rsidRPr="004E3E31" w:rsidRDefault="00CD4DA6" w:rsidP="00C055EB">
            <w:pPr>
              <w:rPr>
                <w:rFonts w:ascii="Segoe UI" w:eastAsia="Times New Roman" w:hAnsi="Segoe UI" w:cs="Segoe UI"/>
                <w:color w:val="808080"/>
                <w:sz w:val="2"/>
                <w:szCs w:val="2"/>
              </w:rPr>
            </w:pPr>
          </w:p>
        </w:tc>
      </w:tr>
      <w:tr w:rsidR="00CD4DA6" w:rsidRPr="004E3E31" w14:paraId="742B76FC" w14:textId="77777777" w:rsidTr="00C055EB">
        <w:tc>
          <w:tcPr>
            <w:tcW w:w="0" w:type="auto"/>
            <w:tcBorders>
              <w:top w:val="nil"/>
              <w:left w:val="nil"/>
              <w:bottom w:val="single" w:sz="12" w:space="0" w:color="000001"/>
              <w:right w:val="nil"/>
            </w:tcBorders>
            <w:shd w:val="clear" w:color="auto" w:fill="FFFFFF"/>
            <w:tcMar>
              <w:top w:w="195" w:type="dxa"/>
              <w:left w:w="0" w:type="dxa"/>
              <w:bottom w:w="150" w:type="dxa"/>
              <w:right w:w="0" w:type="dxa"/>
            </w:tcMar>
            <w:hideMark/>
          </w:tcPr>
          <w:tbl>
            <w:tblPr>
              <w:tblW w:w="0" w:type="auto"/>
              <w:tblCellMar>
                <w:left w:w="0" w:type="dxa"/>
                <w:right w:w="0" w:type="dxa"/>
              </w:tblCellMar>
              <w:tblLook w:val="04A0" w:firstRow="1" w:lastRow="0" w:firstColumn="1" w:lastColumn="0" w:noHBand="0" w:noVBand="1"/>
            </w:tblPr>
            <w:tblGrid>
              <w:gridCol w:w="1363"/>
              <w:gridCol w:w="4262"/>
            </w:tblGrid>
            <w:tr w:rsidR="00CD4DA6" w:rsidRPr="004E3E31" w14:paraId="17E7AE16" w14:textId="77777777" w:rsidTr="00C055EB">
              <w:tc>
                <w:tcPr>
                  <w:tcW w:w="0" w:type="auto"/>
                  <w:vAlign w:val="center"/>
                  <w:hideMark/>
                </w:tcPr>
                <w:p w14:paraId="372E3B4B" w14:textId="77777777" w:rsidR="00CD4DA6" w:rsidRPr="004E3E31" w:rsidRDefault="00CD4DA6" w:rsidP="00C055EB">
                  <w:pPr>
                    <w:rPr>
                      <w:rFonts w:ascii="inherit" w:eastAsia="Times New Roman" w:hAnsi="inherit" w:cs="Times New Roman"/>
                      <w:sz w:val="2"/>
                      <w:szCs w:val="2"/>
                    </w:rPr>
                  </w:pPr>
                  <w:r w:rsidRPr="004E3E31">
                    <w:rPr>
                      <w:rFonts w:ascii="inherit" w:eastAsia="Times New Roman" w:hAnsi="inherit" w:cs="Times New Roman"/>
                      <w:noProof/>
                      <w:sz w:val="2"/>
                      <w:szCs w:val="2"/>
                    </w:rPr>
                    <w:drawing>
                      <wp:inline distT="0" distB="0" distL="0" distR="0" wp14:anchorId="59CA6B84" wp14:editId="458B8BF5">
                        <wp:extent cx="865505" cy="943610"/>
                        <wp:effectExtent l="0" t="0" r="0" b="889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65505" cy="943610"/>
                                </a:xfrm>
                                <a:prstGeom prst="rect">
                                  <a:avLst/>
                                </a:prstGeom>
                                <a:noFill/>
                                <a:ln>
                                  <a:noFill/>
                                </a:ln>
                              </pic:spPr>
                            </pic:pic>
                          </a:graphicData>
                        </a:graphic>
                      </wp:inline>
                    </w:drawing>
                  </w:r>
                </w:p>
              </w:tc>
              <w:tc>
                <w:tcPr>
                  <w:tcW w:w="0" w:type="auto"/>
                  <w:tcMar>
                    <w:top w:w="0" w:type="dxa"/>
                    <w:left w:w="225" w:type="dxa"/>
                    <w:bottom w:w="0" w:type="dxa"/>
                    <w:right w:w="0" w:type="dxa"/>
                  </w:tcMar>
                  <w:vAlign w:val="center"/>
                  <w:hideMark/>
                </w:tcPr>
                <w:tbl>
                  <w:tblPr>
                    <w:tblW w:w="0" w:type="auto"/>
                    <w:tblCellMar>
                      <w:left w:w="0" w:type="dxa"/>
                      <w:right w:w="0" w:type="dxa"/>
                    </w:tblCellMar>
                    <w:tblLook w:val="04A0" w:firstRow="1" w:lastRow="0" w:firstColumn="1" w:lastColumn="0" w:noHBand="0" w:noVBand="1"/>
                  </w:tblPr>
                  <w:tblGrid>
                    <w:gridCol w:w="4037"/>
                  </w:tblGrid>
                  <w:tr w:rsidR="00CD4DA6" w:rsidRPr="004E3E31" w14:paraId="37C22123" w14:textId="77777777" w:rsidTr="00C055EB">
                    <w:tc>
                      <w:tcPr>
                        <w:tcW w:w="0" w:type="auto"/>
                        <w:hideMark/>
                      </w:tcPr>
                      <w:tbl>
                        <w:tblPr>
                          <w:tblW w:w="3936" w:type="dxa"/>
                          <w:tblCellMar>
                            <w:left w:w="0" w:type="dxa"/>
                            <w:right w:w="0" w:type="dxa"/>
                          </w:tblCellMar>
                          <w:tblLook w:val="04A0" w:firstRow="1" w:lastRow="0" w:firstColumn="1" w:lastColumn="0" w:noHBand="0" w:noVBand="1"/>
                        </w:tblPr>
                        <w:tblGrid>
                          <w:gridCol w:w="3927"/>
                          <w:gridCol w:w="9"/>
                        </w:tblGrid>
                        <w:tr w:rsidR="00CD4DA6" w:rsidRPr="004E3E31" w14:paraId="4F7F7D35" w14:textId="77777777" w:rsidTr="00C055EB">
                          <w:tc>
                            <w:tcPr>
                              <w:tcW w:w="0" w:type="auto"/>
                              <w:hideMark/>
                            </w:tcPr>
                            <w:p w14:paraId="03A583FE" w14:textId="77777777" w:rsidR="00CD4DA6" w:rsidRPr="004E3E31" w:rsidRDefault="00CD4DA6" w:rsidP="00C055EB">
                              <w:pPr>
                                <w:rPr>
                                  <w:rFonts w:ascii="Montserrat" w:eastAsia="Times New Roman" w:hAnsi="Montserrat" w:cs="Times New Roman"/>
                                  <w:color w:val="003087"/>
                                  <w:sz w:val="17"/>
                                  <w:szCs w:val="17"/>
                                </w:rPr>
                              </w:pPr>
                              <w:r w:rsidRPr="004E3E31">
                                <w:rPr>
                                  <w:rFonts w:ascii="inherit" w:eastAsia="Times New Roman" w:hAnsi="inherit" w:cs="Times New Roman"/>
                                  <w:b/>
                                  <w:bCs/>
                                  <w:color w:val="003087"/>
                                  <w:sz w:val="17"/>
                                  <w:szCs w:val="17"/>
                                  <w:bdr w:val="none" w:sz="0" w:space="0" w:color="auto" w:frame="1"/>
                                </w:rPr>
                                <w:t>DIRECT</w:t>
                              </w:r>
                              <w:r w:rsidRPr="004E3E31">
                                <w:rPr>
                                  <w:rFonts w:ascii="Montserrat" w:eastAsia="Times New Roman" w:hAnsi="Montserrat" w:cs="Times New Roman"/>
                                  <w:color w:val="003087"/>
                                  <w:sz w:val="17"/>
                                  <w:szCs w:val="17"/>
                                </w:rPr>
                                <w:t> </w:t>
                              </w:r>
                              <w:hyperlink r:id="rId11" w:tooltip="tel:520-887-1010%20Ext.%202701" w:history="1">
                                <w:r w:rsidRPr="004E3E31">
                                  <w:rPr>
                                    <w:rFonts w:ascii="Montserrat" w:eastAsia="Times New Roman" w:hAnsi="Montserrat" w:cs="Times New Roman"/>
                                    <w:color w:val="003087"/>
                                    <w:sz w:val="17"/>
                                    <w:szCs w:val="17"/>
                                    <w:u w:val="single"/>
                                    <w:bdr w:val="none" w:sz="0" w:space="0" w:color="auto" w:frame="1"/>
                                  </w:rPr>
                                  <w:t>520-887-1010 Ext. 2701</w:t>
                                </w:r>
                              </w:hyperlink>
                            </w:p>
                          </w:tc>
                          <w:tc>
                            <w:tcPr>
                              <w:tcW w:w="0" w:type="auto"/>
                              <w:vAlign w:val="center"/>
                              <w:hideMark/>
                            </w:tcPr>
                            <w:p w14:paraId="7FC54F48" w14:textId="77777777" w:rsidR="00CD4DA6" w:rsidRPr="004E3E31" w:rsidRDefault="00CD4DA6" w:rsidP="00C055EB">
                              <w:pPr>
                                <w:rPr>
                                  <w:rFonts w:ascii="inherit" w:eastAsia="Times New Roman" w:hAnsi="inherit" w:cs="Times New Roman"/>
                                  <w:color w:val="003087"/>
                                  <w:sz w:val="2"/>
                                  <w:szCs w:val="2"/>
                                </w:rPr>
                              </w:pPr>
                              <w:r w:rsidRPr="004E3E31">
                                <w:rPr>
                                  <w:rFonts w:ascii="remialcxesans" w:eastAsia="Times New Roman" w:hAnsi="remialcxesans" w:cs="Times New Roman"/>
                                  <w:color w:val="FFFFFF"/>
                                  <w:sz w:val="2"/>
                                  <w:szCs w:val="2"/>
                                  <w:bdr w:val="none" w:sz="0" w:space="0" w:color="auto" w:frame="1"/>
                                </w:rPr>
                                <w:t>​</w:t>
                              </w:r>
                              <w:r w:rsidRPr="004E3E31">
                                <w:rPr>
                                  <w:rFonts w:ascii="template-YXJIMa89EeunrQANOhMDEQ" w:eastAsia="Times New Roman" w:hAnsi="template-YXJIMa89EeunrQANOhMDEQ" w:cs="Times New Roman"/>
                                  <w:color w:val="FFFFFF"/>
                                  <w:sz w:val="2"/>
                                  <w:szCs w:val="2"/>
                                  <w:bdr w:val="none" w:sz="0" w:space="0" w:color="auto" w:frame="1"/>
                                </w:rPr>
                                <w:t>​</w:t>
                              </w:r>
                              <w:r w:rsidRPr="004E3E31">
                                <w:rPr>
                                  <w:rFonts w:ascii="zone-1" w:eastAsia="Times New Roman" w:hAnsi="zone-1" w:cs="Times New Roman"/>
                                  <w:color w:val="FFFFFF"/>
                                  <w:sz w:val="2"/>
                                  <w:szCs w:val="2"/>
                                  <w:bdr w:val="none" w:sz="0" w:space="0" w:color="auto" w:frame="1"/>
                                </w:rPr>
                                <w:t>​</w:t>
                              </w:r>
                              <w:r w:rsidRPr="004E3E31">
                                <w:rPr>
                                  <w:rFonts w:ascii="zones-AAE" w:eastAsia="Times New Roman" w:hAnsi="zones-AAE" w:cs="Times New Roman"/>
                                  <w:color w:val="FFFFFF"/>
                                  <w:sz w:val="2"/>
                                  <w:szCs w:val="2"/>
                                  <w:bdr w:val="none" w:sz="0" w:space="0" w:color="auto" w:frame="1"/>
                                </w:rPr>
                                <w:t>​</w:t>
                              </w:r>
                            </w:p>
                          </w:tc>
                        </w:tr>
                        <w:tr w:rsidR="00CD4DA6" w:rsidRPr="004E3E31" w14:paraId="081C57E3" w14:textId="77777777" w:rsidTr="00C055EB">
                          <w:tc>
                            <w:tcPr>
                              <w:tcW w:w="0" w:type="auto"/>
                              <w:hideMark/>
                            </w:tcPr>
                            <w:p w14:paraId="68F3446D" w14:textId="77777777" w:rsidR="00CD4DA6" w:rsidRPr="004E3E31" w:rsidRDefault="00CD4DA6" w:rsidP="00C055EB">
                              <w:pPr>
                                <w:rPr>
                                  <w:rFonts w:ascii="Montserrat" w:eastAsia="Times New Roman" w:hAnsi="Montserrat" w:cs="Times New Roman"/>
                                  <w:color w:val="003087"/>
                                  <w:sz w:val="17"/>
                                  <w:szCs w:val="17"/>
                                </w:rPr>
                              </w:pPr>
                              <w:hyperlink r:id="rId12" w:tooltip="mailto:JZent@nwfdaz.gov" w:history="1">
                                <w:r w:rsidRPr="004E3E31">
                                  <w:rPr>
                                    <w:rFonts w:ascii="Montserrat" w:eastAsia="Times New Roman" w:hAnsi="Montserrat" w:cs="Times New Roman"/>
                                    <w:color w:val="407EC9"/>
                                    <w:sz w:val="17"/>
                                    <w:szCs w:val="17"/>
                                    <w:u w:val="single"/>
                                    <w:bdr w:val="none" w:sz="0" w:space="0" w:color="auto" w:frame="1"/>
                                  </w:rPr>
                                  <w:t>JZent@nwfdaz.gov</w:t>
                                </w:r>
                              </w:hyperlink>
                            </w:p>
                          </w:tc>
                          <w:tc>
                            <w:tcPr>
                              <w:tcW w:w="0" w:type="auto"/>
                              <w:vAlign w:val="center"/>
                              <w:hideMark/>
                            </w:tcPr>
                            <w:p w14:paraId="5794F232" w14:textId="77777777" w:rsidR="00CD4DA6" w:rsidRPr="004E3E31" w:rsidRDefault="00CD4DA6" w:rsidP="00C055EB">
                              <w:pPr>
                                <w:rPr>
                                  <w:rFonts w:ascii="Times New Roman" w:eastAsia="Times New Roman" w:hAnsi="Times New Roman" w:cs="Times New Roman"/>
                                  <w:sz w:val="20"/>
                                  <w:szCs w:val="20"/>
                                </w:rPr>
                              </w:pPr>
                            </w:p>
                          </w:tc>
                        </w:tr>
                        <w:tr w:rsidR="00CD4DA6" w:rsidRPr="004E3E31" w14:paraId="4829C8D4" w14:textId="77777777" w:rsidTr="00C055EB">
                          <w:tc>
                            <w:tcPr>
                              <w:tcW w:w="0" w:type="auto"/>
                              <w:hideMark/>
                            </w:tcPr>
                            <w:p w14:paraId="42644C46" w14:textId="77777777" w:rsidR="00CD4DA6" w:rsidRPr="004E3E31" w:rsidRDefault="00CD4DA6" w:rsidP="00C055EB">
                              <w:pPr>
                                <w:rPr>
                                  <w:rFonts w:ascii="Montserrat" w:eastAsia="Times New Roman" w:hAnsi="Montserrat" w:cs="Times New Roman"/>
                                  <w:b/>
                                  <w:bCs/>
                                  <w:color w:val="003087"/>
                                  <w:sz w:val="17"/>
                                  <w:szCs w:val="17"/>
                                </w:rPr>
                              </w:pPr>
                              <w:r w:rsidRPr="004E3E31">
                                <w:rPr>
                                  <w:rFonts w:ascii="Montserrat" w:eastAsia="Times New Roman" w:hAnsi="Montserrat" w:cs="Times New Roman"/>
                                  <w:b/>
                                  <w:bCs/>
                                  <w:color w:val="003087"/>
                                  <w:sz w:val="17"/>
                                  <w:szCs w:val="17"/>
                                </w:rPr>
                                <w:t>NORTHWEST FIRE DISTRICT</w:t>
                              </w:r>
                            </w:p>
                          </w:tc>
                          <w:tc>
                            <w:tcPr>
                              <w:tcW w:w="0" w:type="auto"/>
                              <w:vAlign w:val="center"/>
                              <w:hideMark/>
                            </w:tcPr>
                            <w:p w14:paraId="1CCEE4BC" w14:textId="77777777" w:rsidR="00CD4DA6" w:rsidRPr="004E3E31" w:rsidRDefault="00CD4DA6" w:rsidP="00C055EB">
                              <w:pPr>
                                <w:rPr>
                                  <w:rFonts w:ascii="Times New Roman" w:eastAsia="Times New Roman" w:hAnsi="Times New Roman" w:cs="Times New Roman"/>
                                  <w:sz w:val="20"/>
                                  <w:szCs w:val="20"/>
                                </w:rPr>
                              </w:pPr>
                            </w:p>
                          </w:tc>
                        </w:tr>
                        <w:tr w:rsidR="00CD4DA6" w:rsidRPr="004E3E31" w14:paraId="66667771" w14:textId="77777777" w:rsidTr="00C055EB">
                          <w:tc>
                            <w:tcPr>
                              <w:tcW w:w="0" w:type="auto"/>
                              <w:hideMark/>
                            </w:tcPr>
                            <w:p w14:paraId="060A4044" w14:textId="77777777" w:rsidR="00CD4DA6" w:rsidRPr="004E3E31" w:rsidRDefault="00CD4DA6" w:rsidP="00C055EB">
                              <w:pPr>
                                <w:rPr>
                                  <w:rFonts w:ascii="Montserrat" w:eastAsia="Times New Roman" w:hAnsi="Montserrat" w:cs="Times New Roman"/>
                                  <w:color w:val="003087"/>
                                  <w:sz w:val="17"/>
                                  <w:szCs w:val="17"/>
                                </w:rPr>
                              </w:pPr>
                              <w:r w:rsidRPr="004E3E31">
                                <w:rPr>
                                  <w:rFonts w:ascii="Montserrat" w:eastAsia="Times New Roman" w:hAnsi="Montserrat" w:cs="Times New Roman"/>
                                  <w:color w:val="003087"/>
                                  <w:sz w:val="17"/>
                                  <w:szCs w:val="17"/>
                                  <w:bdr w:val="none" w:sz="0" w:space="0" w:color="auto" w:frame="1"/>
                                </w:rPr>
                                <w:t>13535 N. Marana Main Street</w:t>
                              </w:r>
                              <w:r w:rsidRPr="004E3E31">
                                <w:rPr>
                                  <w:rFonts w:ascii="Montserrat" w:eastAsia="Times New Roman" w:hAnsi="Montserrat" w:cs="Times New Roman"/>
                                  <w:color w:val="003087"/>
                                  <w:sz w:val="17"/>
                                  <w:szCs w:val="17"/>
                                </w:rPr>
                                <w:br/>
                              </w:r>
                              <w:r w:rsidRPr="004E3E31">
                                <w:rPr>
                                  <w:rFonts w:ascii="Montserrat" w:eastAsia="Times New Roman" w:hAnsi="Montserrat" w:cs="Times New Roman"/>
                                  <w:color w:val="003087"/>
                                  <w:sz w:val="17"/>
                                  <w:szCs w:val="17"/>
                                  <w:bdr w:val="none" w:sz="0" w:space="0" w:color="auto" w:frame="1"/>
                                </w:rPr>
                                <w:t>Marana, AZ  85653</w:t>
                              </w:r>
                            </w:p>
                          </w:tc>
                          <w:tc>
                            <w:tcPr>
                              <w:tcW w:w="0" w:type="auto"/>
                              <w:vAlign w:val="center"/>
                              <w:hideMark/>
                            </w:tcPr>
                            <w:p w14:paraId="52501C9C" w14:textId="77777777" w:rsidR="00CD4DA6" w:rsidRPr="004E3E31" w:rsidRDefault="00CD4DA6" w:rsidP="00C055EB">
                              <w:pPr>
                                <w:rPr>
                                  <w:rFonts w:ascii="Times New Roman" w:eastAsia="Times New Roman" w:hAnsi="Times New Roman" w:cs="Times New Roman"/>
                                  <w:sz w:val="20"/>
                                  <w:szCs w:val="20"/>
                                </w:rPr>
                              </w:pPr>
                            </w:p>
                          </w:tc>
                        </w:tr>
                        <w:tr w:rsidR="00CD4DA6" w:rsidRPr="004E3E31" w14:paraId="619B61FB" w14:textId="77777777" w:rsidTr="00C055EB">
                          <w:tc>
                            <w:tcPr>
                              <w:tcW w:w="0" w:type="auto"/>
                              <w:hideMark/>
                            </w:tcPr>
                            <w:p w14:paraId="0401240A" w14:textId="77777777" w:rsidR="00CD4DA6" w:rsidRPr="004E3E31" w:rsidRDefault="00CD4DA6" w:rsidP="00C055EB">
                              <w:pPr>
                                <w:rPr>
                                  <w:rFonts w:ascii="Montserrat" w:eastAsia="Times New Roman" w:hAnsi="Montserrat" w:cs="Times New Roman"/>
                                  <w:color w:val="407EC9"/>
                                  <w:sz w:val="17"/>
                                  <w:szCs w:val="17"/>
                                </w:rPr>
                              </w:pPr>
                              <w:r w:rsidRPr="004E3E31">
                                <w:rPr>
                                  <w:rFonts w:ascii="Montserrat" w:eastAsia="Times New Roman" w:hAnsi="Montserrat" w:cs="Times New Roman"/>
                                  <w:color w:val="407EC9"/>
                                  <w:sz w:val="17"/>
                                  <w:szCs w:val="17"/>
                                  <w:u w:val="single"/>
                                  <w:bdr w:val="none" w:sz="0" w:space="0" w:color="auto" w:frame="1"/>
                                </w:rPr>
                                <w:t>www.nwfdaz.gov</w:t>
                              </w:r>
                              <w:r w:rsidRPr="004E3E31">
                                <w:rPr>
                                  <w:rFonts w:ascii="Montserrat" w:eastAsia="Times New Roman" w:hAnsi="Montserrat" w:cs="Times New Roman"/>
                                  <w:color w:val="407EC9"/>
                                  <w:sz w:val="17"/>
                                  <w:szCs w:val="17"/>
                                  <w:u w:val="single"/>
                                  <w:bdr w:val="none" w:sz="0" w:space="0" w:color="auto" w:frame="1"/>
                                </w:rPr>
                                <w:br/>
                              </w:r>
                            </w:p>
                          </w:tc>
                          <w:tc>
                            <w:tcPr>
                              <w:tcW w:w="0" w:type="auto"/>
                              <w:vAlign w:val="center"/>
                              <w:hideMark/>
                            </w:tcPr>
                            <w:p w14:paraId="3AD03C05" w14:textId="77777777" w:rsidR="00CD4DA6" w:rsidRPr="004E3E31" w:rsidRDefault="00CD4DA6" w:rsidP="00C055EB">
                              <w:pPr>
                                <w:rPr>
                                  <w:rFonts w:ascii="Times New Roman" w:eastAsia="Times New Roman" w:hAnsi="Times New Roman" w:cs="Times New Roman"/>
                                  <w:sz w:val="20"/>
                                  <w:szCs w:val="20"/>
                                </w:rPr>
                              </w:pPr>
                            </w:p>
                          </w:tc>
                        </w:tr>
                      </w:tbl>
                      <w:p w14:paraId="210AD60B" w14:textId="77777777" w:rsidR="00CD4DA6" w:rsidRPr="004E3E31" w:rsidRDefault="00CD4DA6" w:rsidP="00C055EB">
                        <w:pPr>
                          <w:rPr>
                            <w:rFonts w:ascii="inherit" w:eastAsia="Times New Roman" w:hAnsi="inherit" w:cs="Times New Roman"/>
                            <w:b/>
                            <w:bCs/>
                            <w:color w:val="CC0000"/>
                            <w:sz w:val="2"/>
                            <w:szCs w:val="2"/>
                          </w:rPr>
                        </w:pPr>
                      </w:p>
                    </w:tc>
                  </w:tr>
                  <w:tr w:rsidR="00CD4DA6" w:rsidRPr="004E3E31" w14:paraId="5A4FABC6" w14:textId="77777777" w:rsidTr="00C055EB">
                    <w:tc>
                      <w:tcPr>
                        <w:tcW w:w="0" w:type="auto"/>
                        <w:tcMar>
                          <w:top w:w="45" w:type="dxa"/>
                          <w:left w:w="0" w:type="dxa"/>
                          <w:bottom w:w="0" w:type="dxa"/>
                          <w:right w:w="0" w:type="dxa"/>
                        </w:tcMar>
                        <w:hideMark/>
                      </w:tcPr>
                      <w:p w14:paraId="2D7E1DF3" w14:textId="77777777" w:rsidR="00CD4DA6" w:rsidRPr="004E3E31" w:rsidRDefault="00CD4DA6" w:rsidP="00C055EB">
                        <w:pPr>
                          <w:rPr>
                            <w:rFonts w:ascii="Montserrat" w:eastAsia="Times New Roman" w:hAnsi="Montserrat" w:cs="Times New Roman"/>
                            <w:b/>
                            <w:bCs/>
                            <w:color w:val="CC0000"/>
                            <w:sz w:val="17"/>
                            <w:szCs w:val="17"/>
                          </w:rPr>
                        </w:pPr>
                        <w:r w:rsidRPr="004E3E31">
                          <w:rPr>
                            <w:rFonts w:ascii="Montserrat" w:eastAsia="Times New Roman" w:hAnsi="Montserrat" w:cs="Times New Roman"/>
                            <w:b/>
                            <w:bCs/>
                            <w:color w:val="CC0000"/>
                            <w:sz w:val="17"/>
                            <w:szCs w:val="17"/>
                          </w:rPr>
                          <w:t>ISO CLASS 1 - INTERNATIONALLY ACCREDITED</w:t>
                        </w:r>
                      </w:p>
                    </w:tc>
                  </w:tr>
                </w:tbl>
                <w:p w14:paraId="3D7DA31F" w14:textId="77777777" w:rsidR="00CD4DA6" w:rsidRPr="004E3E31" w:rsidRDefault="00CD4DA6" w:rsidP="00C055EB">
                  <w:pPr>
                    <w:rPr>
                      <w:rFonts w:ascii="inherit" w:eastAsia="Times New Roman" w:hAnsi="inherit" w:cs="Times New Roman"/>
                      <w:sz w:val="2"/>
                      <w:szCs w:val="2"/>
                    </w:rPr>
                  </w:pPr>
                </w:p>
              </w:tc>
            </w:tr>
          </w:tbl>
          <w:p w14:paraId="2E0E42F5" w14:textId="77777777" w:rsidR="00CD4DA6" w:rsidRPr="004E3E31" w:rsidRDefault="00CD4DA6" w:rsidP="00C055EB">
            <w:pPr>
              <w:rPr>
                <w:rFonts w:ascii="Segoe UI" w:eastAsia="Times New Roman" w:hAnsi="Segoe UI" w:cs="Segoe UI"/>
                <w:color w:val="808080"/>
                <w:sz w:val="2"/>
                <w:szCs w:val="2"/>
              </w:rPr>
            </w:pPr>
          </w:p>
        </w:tc>
      </w:tr>
    </w:tbl>
    <w:p w14:paraId="4280946A" w14:textId="77777777" w:rsidR="00CD4DA6" w:rsidRDefault="00CD4DA6" w:rsidP="00CD4DA6"/>
    <w:p w14:paraId="167DABB2" w14:textId="77777777" w:rsidR="00CD4DA6" w:rsidRDefault="00CD4DA6">
      <w:pPr>
        <w:rPr>
          <w:rFonts w:ascii="Montserrat" w:hAnsi="Montserrat"/>
        </w:rPr>
      </w:pPr>
    </w:p>
    <w:sectPr w:rsidR="00CD4DA6" w:rsidSect="00C31FFD">
      <w:headerReference w:type="even" r:id="rId13"/>
      <w:headerReference w:type="default" r:id="rId14"/>
      <w:footerReference w:type="even" r:id="rId15"/>
      <w:footerReference w:type="default" r:id="rId16"/>
      <w:headerReference w:type="first" r:id="rId17"/>
      <w:footerReference w:type="first" r:id="rId18"/>
      <w:pgSz w:w="12240" w:h="15840"/>
      <w:pgMar w:top="1080" w:right="1080" w:bottom="1080" w:left="1080" w:header="979" w:footer="54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E057A" w14:textId="77777777" w:rsidR="00812DDB" w:rsidRDefault="00812DDB" w:rsidP="00987B04">
      <w:r>
        <w:separator/>
      </w:r>
    </w:p>
  </w:endnote>
  <w:endnote w:type="continuationSeparator" w:id="0">
    <w:p w14:paraId="74FC9DD7" w14:textId="77777777" w:rsidR="00812DDB" w:rsidRDefault="00812DDB" w:rsidP="00987B04">
      <w:r>
        <w:continuationSeparator/>
      </w:r>
    </w:p>
  </w:endnote>
  <w:endnote w:type="continuationNotice" w:id="1">
    <w:p w14:paraId="2A814EA1" w14:textId="77777777" w:rsidR="00812DDB" w:rsidRDefault="00812D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remialcxesans">
    <w:altName w:val="Cambria"/>
    <w:panose1 w:val="00000000000000000000"/>
    <w:charset w:val="00"/>
    <w:family w:val="roman"/>
    <w:notTrueType/>
    <w:pitch w:val="default"/>
  </w:font>
  <w:font w:name="template-YXJIMa89EeunrQANOhMDEQ">
    <w:altName w:val="Cambria"/>
    <w:panose1 w:val="00000000000000000000"/>
    <w:charset w:val="00"/>
    <w:family w:val="roman"/>
    <w:notTrueType/>
    <w:pitch w:val="default"/>
  </w:font>
  <w:font w:name="zone-1">
    <w:altName w:val="Cambria"/>
    <w:panose1 w:val="00000000000000000000"/>
    <w:charset w:val="00"/>
    <w:family w:val="roman"/>
    <w:notTrueType/>
    <w:pitch w:val="default"/>
  </w:font>
  <w:font w:name="zones-AAE">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165BF" w14:textId="77777777" w:rsidR="00DE08F8" w:rsidRDefault="00DE08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B0E37" w14:textId="77777777" w:rsidR="00C62A57" w:rsidRPr="00C62A57" w:rsidRDefault="00C62A57" w:rsidP="00C62A57">
    <w:pPr>
      <w:pStyle w:val="Footer"/>
      <w:jc w:val="center"/>
      <w:rPr>
        <w:rFonts w:ascii="Arial" w:hAnsi="Arial" w:cs="Arial"/>
        <w:b/>
        <w:color w:val="003087"/>
        <w:sz w:val="20"/>
        <w:szCs w:val="20"/>
      </w:rPr>
    </w:pPr>
    <w:r w:rsidRPr="00C62A57">
      <w:rPr>
        <w:rFonts w:ascii="Arial" w:hAnsi="Arial" w:cs="Arial"/>
        <w:b/>
        <w:noProof/>
        <w:color w:val="003087"/>
        <w:sz w:val="20"/>
        <w:szCs w:val="20"/>
      </w:rPr>
      <mc:AlternateContent>
        <mc:Choice Requires="wps">
          <w:drawing>
            <wp:anchor distT="0" distB="0" distL="114300" distR="114300" simplePos="0" relativeHeight="251658242" behindDoc="0" locked="0" layoutInCell="1" allowOverlap="1" wp14:anchorId="5302CC4B" wp14:editId="2D644080">
              <wp:simplePos x="0" y="0"/>
              <wp:positionH relativeFrom="column">
                <wp:posOffset>-233045</wp:posOffset>
              </wp:positionH>
              <wp:positionV relativeFrom="paragraph">
                <wp:posOffset>-156920</wp:posOffset>
              </wp:positionV>
              <wp:extent cx="6947087" cy="5229"/>
              <wp:effectExtent l="0" t="12700" r="25400" b="33020"/>
              <wp:wrapNone/>
              <wp:docPr id="4" name="Straight Connector 4"/>
              <wp:cNvGraphicFramePr/>
              <a:graphic xmlns:a="http://schemas.openxmlformats.org/drawingml/2006/main">
                <a:graphicData uri="http://schemas.microsoft.com/office/word/2010/wordprocessingShape">
                  <wps:wsp>
                    <wps:cNvCnPr/>
                    <wps:spPr>
                      <a:xfrm flipV="1">
                        <a:off x="0" y="0"/>
                        <a:ext cx="6947087" cy="5229"/>
                      </a:xfrm>
                      <a:prstGeom prst="line">
                        <a:avLst/>
                      </a:prstGeom>
                      <a:ln w="38100">
                        <a:solidFill>
                          <a:srgbClr val="00308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3FC334" id="Straight Connector 4" o:spid="_x0000_s1026" style="position:absolute;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35pt,-12.35pt" to="528.6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" strokecolor="#003087" strokeweight="3pt">
              <v:stroke joinstyle="miter"/>
            </v:line>
          </w:pict>
        </mc:Fallback>
      </mc:AlternateContent>
    </w:r>
    <w:r w:rsidRPr="00C62A57">
      <w:rPr>
        <w:rFonts w:ascii="Arial" w:hAnsi="Arial" w:cs="Arial"/>
        <w:b/>
        <w:color w:val="003087"/>
        <w:sz w:val="20"/>
        <w:szCs w:val="20"/>
      </w:rPr>
      <w:t>NORTHWEST FIRE DISTRICT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27EB61A0" w14:paraId="7CB85C35" w14:textId="77777777" w:rsidTr="27EB61A0">
      <w:tc>
        <w:tcPr>
          <w:tcW w:w="3360" w:type="dxa"/>
        </w:tcPr>
        <w:p w14:paraId="5EFDB5CF" w14:textId="7FB129CE" w:rsidR="27EB61A0" w:rsidRDefault="27EB61A0" w:rsidP="27EB61A0">
          <w:pPr>
            <w:pStyle w:val="Header"/>
            <w:ind w:left="-115"/>
          </w:pPr>
        </w:p>
      </w:tc>
      <w:tc>
        <w:tcPr>
          <w:tcW w:w="3360" w:type="dxa"/>
        </w:tcPr>
        <w:p w14:paraId="63B230D8" w14:textId="25F7BA28" w:rsidR="27EB61A0" w:rsidRDefault="27EB61A0" w:rsidP="27EB61A0">
          <w:pPr>
            <w:pStyle w:val="Header"/>
            <w:jc w:val="center"/>
          </w:pPr>
        </w:p>
      </w:tc>
      <w:tc>
        <w:tcPr>
          <w:tcW w:w="3360" w:type="dxa"/>
        </w:tcPr>
        <w:p w14:paraId="0E87947A" w14:textId="478D88ED" w:rsidR="27EB61A0" w:rsidRDefault="27EB61A0" w:rsidP="27EB61A0">
          <w:pPr>
            <w:pStyle w:val="Header"/>
            <w:ind w:right="-115"/>
            <w:jc w:val="right"/>
          </w:pPr>
        </w:p>
      </w:tc>
    </w:tr>
  </w:tbl>
  <w:p w14:paraId="454EEA89" w14:textId="160A6AD6" w:rsidR="27EB61A0" w:rsidRDefault="27EB61A0" w:rsidP="27EB61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847F6" w14:textId="77777777" w:rsidR="00812DDB" w:rsidRDefault="00812DDB" w:rsidP="00987B04">
      <w:r>
        <w:separator/>
      </w:r>
    </w:p>
  </w:footnote>
  <w:footnote w:type="continuationSeparator" w:id="0">
    <w:p w14:paraId="4C07ED9D" w14:textId="77777777" w:rsidR="00812DDB" w:rsidRDefault="00812DDB" w:rsidP="00987B04">
      <w:r>
        <w:continuationSeparator/>
      </w:r>
    </w:p>
  </w:footnote>
  <w:footnote w:type="continuationNotice" w:id="1">
    <w:p w14:paraId="3C6CFCD5" w14:textId="77777777" w:rsidR="00812DDB" w:rsidRDefault="00812DD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C0A11" w14:textId="77777777" w:rsidR="00DE08F8" w:rsidRDefault="00DE08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27EB61A0" w14:paraId="43A4A383" w14:textId="77777777" w:rsidTr="27EB61A0">
      <w:tc>
        <w:tcPr>
          <w:tcW w:w="3360" w:type="dxa"/>
        </w:tcPr>
        <w:p w14:paraId="6EC07692" w14:textId="691C412A" w:rsidR="27EB61A0" w:rsidRDefault="27EB61A0" w:rsidP="27EB61A0">
          <w:pPr>
            <w:pStyle w:val="Header"/>
            <w:ind w:left="-115"/>
          </w:pPr>
        </w:p>
      </w:tc>
      <w:tc>
        <w:tcPr>
          <w:tcW w:w="3360" w:type="dxa"/>
        </w:tcPr>
        <w:p w14:paraId="3B950B50" w14:textId="7F233C52" w:rsidR="27EB61A0" w:rsidRDefault="27EB61A0" w:rsidP="27EB61A0">
          <w:pPr>
            <w:pStyle w:val="Header"/>
            <w:jc w:val="center"/>
          </w:pPr>
        </w:p>
      </w:tc>
      <w:tc>
        <w:tcPr>
          <w:tcW w:w="3360" w:type="dxa"/>
        </w:tcPr>
        <w:p w14:paraId="47976F0D" w14:textId="273D207D" w:rsidR="27EB61A0" w:rsidRDefault="27EB61A0" w:rsidP="27EB61A0">
          <w:pPr>
            <w:pStyle w:val="Header"/>
            <w:ind w:right="-115"/>
            <w:jc w:val="right"/>
          </w:pPr>
        </w:p>
      </w:tc>
    </w:tr>
  </w:tbl>
  <w:p w14:paraId="001A5B71" w14:textId="3C432E68" w:rsidR="27EB61A0" w:rsidRDefault="27EB61A0" w:rsidP="27EB61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A6870" w14:textId="77777777" w:rsidR="00987B04" w:rsidRPr="008B2A5B" w:rsidRDefault="0047344B" w:rsidP="008B2A5B">
    <w:pPr>
      <w:pStyle w:val="Header"/>
      <w:tabs>
        <w:tab w:val="clear" w:pos="9360"/>
      </w:tabs>
      <w:spacing w:line="276" w:lineRule="auto"/>
      <w:ind w:right="-450"/>
      <w:jc w:val="right"/>
      <w:rPr>
        <w:rFonts w:ascii="Arial" w:hAnsi="Arial" w:cs="Arial"/>
        <w:b/>
        <w:color w:val="BA0C2F"/>
        <w:sz w:val="14"/>
        <w:szCs w:val="14"/>
      </w:rPr>
    </w:pPr>
    <w:r w:rsidRPr="008B2A5B">
      <w:rPr>
        <w:rFonts w:ascii="Arial" w:hAnsi="Arial" w:cs="Arial"/>
        <w:b/>
        <w:noProof/>
        <w:color w:val="BA0C2F"/>
        <w:sz w:val="14"/>
        <w:szCs w:val="14"/>
      </w:rPr>
      <w:drawing>
        <wp:anchor distT="0" distB="0" distL="114300" distR="114300" simplePos="0" relativeHeight="251658240" behindDoc="0" locked="0" layoutInCell="1" allowOverlap="1" wp14:anchorId="763FFEB6" wp14:editId="07777777">
          <wp:simplePos x="0" y="0"/>
          <wp:positionH relativeFrom="column">
            <wp:posOffset>-383578</wp:posOffset>
          </wp:positionH>
          <wp:positionV relativeFrom="paragraph">
            <wp:posOffset>-350520</wp:posOffset>
          </wp:positionV>
          <wp:extent cx="2971800" cy="9144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WFD-Logo-CLR.png"/>
                  <pic:cNvPicPr/>
                </pic:nvPicPr>
                <pic:blipFill>
                  <a:blip r:embed="rId1">
                    <a:extLst>
                      <a:ext uri="{28A0092B-C50C-407E-A947-70E740481C1C}">
                        <a14:useLocalDpi xmlns:a14="http://schemas.microsoft.com/office/drawing/2010/main" val="0"/>
                      </a:ext>
                    </a:extLst>
                  </a:blip>
                  <a:stretch>
                    <a:fillRect/>
                  </a:stretch>
                </pic:blipFill>
                <pic:spPr>
                  <a:xfrm>
                    <a:off x="0" y="0"/>
                    <a:ext cx="2971800" cy="914400"/>
                  </a:xfrm>
                  <a:prstGeom prst="rect">
                    <a:avLst/>
                  </a:prstGeom>
                </pic:spPr>
              </pic:pic>
            </a:graphicData>
          </a:graphic>
          <wp14:sizeRelH relativeFrom="margin">
            <wp14:pctWidth>0</wp14:pctWidth>
          </wp14:sizeRelH>
          <wp14:sizeRelV relativeFrom="margin">
            <wp14:pctHeight>0</wp14:pctHeight>
          </wp14:sizeRelV>
        </wp:anchor>
      </w:drawing>
    </w:r>
    <w:r w:rsidR="27EB61A0" w:rsidRPr="27EB61A0">
      <w:rPr>
        <w:rFonts w:ascii="Arial" w:hAnsi="Arial" w:cs="Arial"/>
        <w:b/>
        <w:bCs/>
        <w:color w:val="BA0C2F"/>
        <w:sz w:val="14"/>
        <w:szCs w:val="14"/>
      </w:rPr>
      <w:t xml:space="preserve">ISO CLASS 1   </w:t>
    </w:r>
    <w:r w:rsidR="00571CC1">
      <w:rPr>
        <w:rFonts w:ascii="Arial" w:hAnsi="Arial" w:cs="Arial"/>
        <w:noProof/>
        <w:sz w:val="15"/>
        <w:szCs w:val="15"/>
      </w:rPr>
      <mc:AlternateContent>
        <mc:Choice Requires="wps">
          <w:drawing>
            <wp:inline distT="0" distB="0" distL="0" distR="0" wp14:anchorId="5BFB893A" wp14:editId="5BCC5621">
              <wp:extent cx="71717" cy="71717"/>
              <wp:effectExtent l="0" t="0" r="5080" b="5080"/>
              <wp:docPr id="8" name="5-Point Star 8"/>
              <wp:cNvGraphicFramePr/>
              <a:graphic xmlns:a="http://schemas.openxmlformats.org/drawingml/2006/main">
                <a:graphicData uri="http://schemas.microsoft.com/office/word/2010/wordprocessingShape">
                  <wps:wsp>
                    <wps:cNvSpPr/>
                    <wps:spPr>
                      <a:xfrm>
                        <a:off x="0" y="0"/>
                        <a:ext cx="71717" cy="71717"/>
                      </a:xfrm>
                      <a:prstGeom prst="star5">
                        <a:avLst/>
                      </a:prstGeom>
                      <a:solidFill>
                        <a:srgbClr val="BA0C2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CDA1670" id="5-Point Star 8" o:spid="_x0000_s1026" style="width:5.65pt;height:5.65pt;visibility:visible;mso-wrap-style:square;mso-left-percent:-10001;mso-top-percent:-10001;mso-position-horizontal:absolute;mso-position-horizontal-relative:char;mso-position-vertical:absolute;mso-position-vertical-relative:line;mso-left-percent:-10001;mso-top-percent:-10001;v-text-anchor:middle" coordsize="71717,71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" path="m,27393r27394,1l35859,r8464,27394l71717,27393,49555,44323r8465,27394l35859,54787,13697,71717,22162,44323,,27393xe" fillcolor="#ba0c2f" stroked="f" strokeweight="1pt">
              <v:stroke joinstyle="miter"/>
              <v:path arrowok="t" o:connecttype="custom" o:connectlocs="0,27393;27394,27394;35859,0;44323,27394;71717,27393;49555,44323;58020,71717;35859,54787;13697,71717;22162,44323;0,27393" o:connectangles="0,0,0,0,0,0,0,0,0,0,0"/>
              <w10:anchorlock/>
            </v:shape>
          </w:pict>
        </mc:Fallback>
      </mc:AlternateContent>
    </w:r>
    <w:r w:rsidR="27EB61A0" w:rsidRPr="27EB61A0">
      <w:rPr>
        <w:rFonts w:ascii="Arial" w:hAnsi="Arial" w:cs="Arial"/>
        <w:b/>
        <w:bCs/>
        <w:color w:val="BA0C2F"/>
        <w:sz w:val="14"/>
        <w:szCs w:val="14"/>
      </w:rPr>
      <w:t xml:space="preserve">  INTERNATIONALLY ACCREDITED </w:t>
    </w:r>
  </w:p>
  <w:p w14:paraId="1935DD19" w14:textId="1AB0C646" w:rsidR="00987B04" w:rsidRPr="0047344B" w:rsidRDefault="00735A1C" w:rsidP="008B2A5B">
    <w:pPr>
      <w:pStyle w:val="Header"/>
      <w:tabs>
        <w:tab w:val="clear" w:pos="9360"/>
      </w:tabs>
      <w:spacing w:line="276" w:lineRule="auto"/>
      <w:ind w:right="-450"/>
      <w:jc w:val="right"/>
      <w:rPr>
        <w:rFonts w:ascii="Arial" w:hAnsi="Arial" w:cs="Arial"/>
        <w:color w:val="003087"/>
        <w:sz w:val="15"/>
        <w:szCs w:val="15"/>
      </w:rPr>
    </w:pPr>
    <w:r>
      <w:rPr>
        <w:rFonts w:ascii="Arial" w:hAnsi="Arial" w:cs="Arial"/>
        <w:color w:val="003087"/>
        <w:sz w:val="15"/>
        <w:szCs w:val="15"/>
      </w:rPr>
      <w:t>13535 N. Marana Main St</w:t>
    </w:r>
    <w:r w:rsidR="000E6A23">
      <w:rPr>
        <w:rFonts w:ascii="Arial" w:hAnsi="Arial" w:cs="Arial"/>
        <w:color w:val="003087"/>
        <w:sz w:val="15"/>
        <w:szCs w:val="15"/>
      </w:rPr>
      <w:t>reet</w:t>
    </w:r>
    <w:r w:rsidR="00987B04" w:rsidRPr="0047344B">
      <w:rPr>
        <w:rFonts w:ascii="Arial" w:hAnsi="Arial" w:cs="Arial"/>
        <w:color w:val="003087"/>
        <w:sz w:val="15"/>
        <w:szCs w:val="15"/>
      </w:rPr>
      <w:t xml:space="preserve">  </w:t>
    </w:r>
    <w:r w:rsidR="00987B04" w:rsidRPr="008B2A5B">
      <w:rPr>
        <w:rFonts w:ascii="Arial" w:hAnsi="Arial" w:cs="Arial"/>
        <w:color w:val="BA0C2F"/>
        <w:sz w:val="15"/>
        <w:szCs w:val="15"/>
      </w:rPr>
      <w:t xml:space="preserve"> |   </w:t>
    </w:r>
    <w:r>
      <w:rPr>
        <w:rFonts w:ascii="Arial" w:hAnsi="Arial" w:cs="Arial"/>
        <w:color w:val="003087"/>
        <w:sz w:val="15"/>
        <w:szCs w:val="15"/>
      </w:rPr>
      <w:t xml:space="preserve">Marana, </w:t>
    </w:r>
    <w:r w:rsidR="00987B04" w:rsidRPr="0047344B">
      <w:rPr>
        <w:rFonts w:ascii="Arial" w:hAnsi="Arial" w:cs="Arial"/>
        <w:color w:val="003087"/>
        <w:sz w:val="15"/>
        <w:szCs w:val="15"/>
      </w:rPr>
      <w:t>AZ 85</w:t>
    </w:r>
    <w:r>
      <w:rPr>
        <w:rFonts w:ascii="Arial" w:hAnsi="Arial" w:cs="Arial"/>
        <w:color w:val="003087"/>
        <w:sz w:val="15"/>
        <w:szCs w:val="15"/>
      </w:rPr>
      <w:t>653</w:t>
    </w:r>
  </w:p>
  <w:p w14:paraId="7C4C480B" w14:textId="2F68D1A8" w:rsidR="00987B04" w:rsidRPr="0047344B" w:rsidRDefault="202546F0" w:rsidP="008B2A5B">
    <w:pPr>
      <w:pStyle w:val="Header"/>
      <w:tabs>
        <w:tab w:val="clear" w:pos="9360"/>
      </w:tabs>
      <w:spacing w:line="276" w:lineRule="auto"/>
      <w:ind w:right="-450"/>
      <w:jc w:val="right"/>
      <w:rPr>
        <w:rFonts w:ascii="Arial" w:hAnsi="Arial" w:cs="Arial"/>
        <w:color w:val="003087"/>
        <w:sz w:val="15"/>
        <w:szCs w:val="15"/>
      </w:rPr>
    </w:pPr>
    <w:r w:rsidRPr="202546F0">
      <w:rPr>
        <w:rFonts w:ascii="Arial" w:hAnsi="Arial" w:cs="Arial"/>
        <w:b/>
        <w:bCs/>
        <w:color w:val="003087"/>
        <w:sz w:val="15"/>
        <w:szCs w:val="15"/>
      </w:rPr>
      <w:t>(520) 887-1010</w:t>
    </w:r>
    <w:r w:rsidRPr="202546F0">
      <w:rPr>
        <w:rFonts w:ascii="Arial" w:hAnsi="Arial" w:cs="Arial"/>
        <w:color w:val="003087"/>
        <w:sz w:val="15"/>
        <w:szCs w:val="15"/>
      </w:rPr>
      <w:t xml:space="preserve">   </w:t>
    </w:r>
    <w:r w:rsidRPr="202546F0">
      <w:rPr>
        <w:rFonts w:ascii="Arial" w:hAnsi="Arial" w:cs="Arial"/>
        <w:color w:val="BA0C2F"/>
        <w:sz w:val="15"/>
        <w:szCs w:val="15"/>
      </w:rPr>
      <w:t>|</w:t>
    </w:r>
    <w:r w:rsidRPr="202546F0">
      <w:rPr>
        <w:rFonts w:ascii="Arial" w:hAnsi="Arial" w:cs="Arial"/>
        <w:color w:val="003087"/>
        <w:sz w:val="15"/>
        <w:szCs w:val="15"/>
      </w:rPr>
      <w:t xml:space="preserve">   www.</w:t>
    </w:r>
    <w:r w:rsidR="000E6A23">
      <w:rPr>
        <w:rFonts w:ascii="Arial" w:hAnsi="Arial" w:cs="Arial"/>
        <w:color w:val="003087"/>
        <w:sz w:val="15"/>
        <w:szCs w:val="15"/>
      </w:rPr>
      <w:t>NWFDAZ</w:t>
    </w:r>
    <w:r w:rsidRPr="202546F0">
      <w:rPr>
        <w:rFonts w:ascii="Arial" w:hAnsi="Arial" w:cs="Arial"/>
        <w:color w:val="003087"/>
        <w:sz w:val="15"/>
        <w:szCs w:val="15"/>
      </w:rPr>
      <w:t>.gov</w:t>
    </w:r>
  </w:p>
  <w:p w14:paraId="72C300F2" w14:textId="77777777" w:rsidR="00987B04" w:rsidRPr="0047344B" w:rsidRDefault="00F07214" w:rsidP="008B2A5B">
    <w:pPr>
      <w:pStyle w:val="Header"/>
      <w:tabs>
        <w:tab w:val="clear" w:pos="9360"/>
      </w:tabs>
      <w:spacing w:line="276" w:lineRule="auto"/>
      <w:ind w:right="-450"/>
      <w:jc w:val="right"/>
      <w:rPr>
        <w:rFonts w:ascii="Arial" w:hAnsi="Arial" w:cs="Arial"/>
        <w:color w:val="003087"/>
        <w:sz w:val="15"/>
        <w:szCs w:val="15"/>
      </w:rPr>
    </w:pPr>
    <w:r>
      <w:rPr>
        <w:rFonts w:ascii="Arial" w:hAnsi="Arial" w:cs="Arial"/>
        <w:noProof/>
        <w:color w:val="003087"/>
        <w:sz w:val="15"/>
        <w:szCs w:val="15"/>
      </w:rPr>
      <w:drawing>
        <wp:anchor distT="0" distB="0" distL="114300" distR="114300" simplePos="0" relativeHeight="251658243" behindDoc="0" locked="0" layoutInCell="1" allowOverlap="1" wp14:anchorId="57336DFA" wp14:editId="07777777">
          <wp:simplePos x="0" y="0"/>
          <wp:positionH relativeFrom="column">
            <wp:posOffset>4668575</wp:posOffset>
          </wp:positionH>
          <wp:positionV relativeFrom="paragraph">
            <wp:posOffset>4887</wp:posOffset>
          </wp:positionV>
          <wp:extent cx="109728" cy="109728"/>
          <wp:effectExtent l="0" t="0" r="508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witter-nwfd-29x29.png"/>
                  <pic:cNvPicPr/>
                </pic:nvPicPr>
                <pic:blipFill>
                  <a:blip r:embed="rId2">
                    <a:extLst>
                      <a:ext uri="{28A0092B-C50C-407E-A947-70E740481C1C}">
                        <a14:useLocalDpi xmlns:a14="http://schemas.microsoft.com/office/drawing/2010/main" val="0"/>
                      </a:ext>
                    </a:extLst>
                  </a:blip>
                  <a:stretch>
                    <a:fillRect/>
                  </a:stretch>
                </pic:blipFill>
                <pic:spPr>
                  <a:xfrm>
                    <a:off x="0" y="0"/>
                    <a:ext cx="109728" cy="10972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color w:val="003087"/>
        <w:sz w:val="15"/>
        <w:szCs w:val="15"/>
      </w:rPr>
      <w:drawing>
        <wp:anchor distT="0" distB="0" distL="114300" distR="114300" simplePos="0" relativeHeight="251658244" behindDoc="0" locked="0" layoutInCell="1" allowOverlap="1" wp14:anchorId="46ED2ED9" wp14:editId="07777777">
          <wp:simplePos x="0" y="0"/>
          <wp:positionH relativeFrom="column">
            <wp:posOffset>5647028</wp:posOffset>
          </wp:positionH>
          <wp:positionV relativeFrom="paragraph">
            <wp:posOffset>4445</wp:posOffset>
          </wp:positionV>
          <wp:extent cx="109728" cy="109728"/>
          <wp:effectExtent l="0" t="0" r="5080" b="508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acebook-nwfd-29x29.png"/>
                  <pic:cNvPicPr/>
                </pic:nvPicPr>
                <pic:blipFill>
                  <a:blip r:embed="rId3">
                    <a:extLst>
                      <a:ext uri="{28A0092B-C50C-407E-A947-70E740481C1C}">
                        <a14:useLocalDpi xmlns:a14="http://schemas.microsoft.com/office/drawing/2010/main" val="0"/>
                      </a:ext>
                    </a:extLst>
                  </a:blip>
                  <a:stretch>
                    <a:fillRect/>
                  </a:stretch>
                </pic:blipFill>
                <pic:spPr>
                  <a:xfrm>
                    <a:off x="0" y="0"/>
                    <a:ext cx="109728" cy="109728"/>
                  </a:xfrm>
                  <a:prstGeom prst="rect">
                    <a:avLst/>
                  </a:prstGeom>
                </pic:spPr>
              </pic:pic>
            </a:graphicData>
          </a:graphic>
          <wp14:sizeRelH relativeFrom="margin">
            <wp14:pctWidth>0</wp14:pctWidth>
          </wp14:sizeRelH>
          <wp14:sizeRelV relativeFrom="margin">
            <wp14:pctHeight>0</wp14:pctHeight>
          </wp14:sizeRelV>
        </wp:anchor>
      </w:drawing>
    </w:r>
    <w:r w:rsidR="27EB61A0" w:rsidRPr="0047344B">
      <w:rPr>
        <w:rFonts w:ascii="Arial" w:hAnsi="Arial" w:cs="Arial"/>
        <w:color w:val="003087"/>
        <w:sz w:val="15"/>
        <w:szCs w:val="15"/>
      </w:rPr>
      <w:t xml:space="preserve"> @NorthwestFire   </w:t>
    </w:r>
    <w:r w:rsidR="27EB61A0" w:rsidRPr="008B2A5B">
      <w:rPr>
        <w:rFonts w:ascii="Arial" w:hAnsi="Arial" w:cs="Arial"/>
        <w:color w:val="BA0C2F"/>
        <w:sz w:val="15"/>
        <w:szCs w:val="15"/>
      </w:rPr>
      <w:t>|</w:t>
    </w:r>
    <w:r w:rsidR="27EB61A0" w:rsidRPr="0047344B">
      <w:rPr>
        <w:rFonts w:ascii="Arial" w:hAnsi="Arial" w:cs="Arial"/>
        <w:color w:val="003087"/>
        <w:sz w:val="15"/>
        <w:szCs w:val="15"/>
      </w:rPr>
      <w:t xml:space="preserve">   </w:t>
    </w:r>
    <w:r w:rsidR="27EB61A0">
      <w:rPr>
        <w:rFonts w:ascii="Arial" w:hAnsi="Arial" w:cs="Arial"/>
        <w:color w:val="003087"/>
        <w:sz w:val="15"/>
        <w:szCs w:val="15"/>
      </w:rPr>
      <w:t xml:space="preserve">  </w:t>
    </w:r>
    <w:r w:rsidR="27EB61A0" w:rsidRPr="0047344B">
      <w:rPr>
        <w:rFonts w:ascii="Arial" w:hAnsi="Arial" w:cs="Arial"/>
        <w:color w:val="003087"/>
        <w:sz w:val="15"/>
        <w:szCs w:val="15"/>
      </w:rPr>
      <w:t xml:space="preserve">  /</w:t>
    </w:r>
    <w:proofErr w:type="spellStart"/>
    <w:r w:rsidR="27EB61A0" w:rsidRPr="0047344B">
      <w:rPr>
        <w:rFonts w:ascii="Arial" w:hAnsi="Arial" w:cs="Arial"/>
        <w:color w:val="003087"/>
        <w:sz w:val="15"/>
        <w:szCs w:val="15"/>
      </w:rPr>
      <w:t>NorthwestFireDistrict</w:t>
    </w:r>
    <w:proofErr w:type="spellEnd"/>
  </w:p>
  <w:p w14:paraId="5275D77A" w14:textId="77777777" w:rsidR="0047344B" w:rsidRPr="00987B04" w:rsidRDefault="0047344B" w:rsidP="0047344B">
    <w:pPr>
      <w:pStyle w:val="Header"/>
      <w:tabs>
        <w:tab w:val="clear" w:pos="9360"/>
      </w:tabs>
      <w:spacing w:line="276" w:lineRule="auto"/>
      <w:ind w:right="-720"/>
      <w:jc w:val="right"/>
      <w:rPr>
        <w:rFonts w:ascii="Arial" w:hAnsi="Arial" w:cs="Arial"/>
        <w:sz w:val="15"/>
        <w:szCs w:val="15"/>
      </w:rPr>
    </w:pPr>
    <w:r>
      <w:rPr>
        <w:rFonts w:ascii="Arial" w:hAnsi="Arial" w:cs="Arial"/>
        <w:noProof/>
        <w:sz w:val="15"/>
        <w:szCs w:val="15"/>
      </w:rPr>
      <mc:AlternateContent>
        <mc:Choice Requires="wps">
          <w:drawing>
            <wp:anchor distT="0" distB="0" distL="114300" distR="114300" simplePos="0" relativeHeight="251658241" behindDoc="0" locked="0" layoutInCell="1" allowOverlap="1" wp14:anchorId="365D6B30" wp14:editId="07777777">
              <wp:simplePos x="0" y="0"/>
              <wp:positionH relativeFrom="column">
                <wp:posOffset>-268344</wp:posOffset>
              </wp:positionH>
              <wp:positionV relativeFrom="paragraph">
                <wp:posOffset>365760</wp:posOffset>
              </wp:positionV>
              <wp:extent cx="6947087" cy="5229"/>
              <wp:effectExtent l="0" t="12700" r="25400" b="33020"/>
              <wp:wrapNone/>
              <wp:docPr id="3" name="Straight Connector 3"/>
              <wp:cNvGraphicFramePr/>
              <a:graphic xmlns:a="http://schemas.openxmlformats.org/drawingml/2006/main">
                <a:graphicData uri="http://schemas.microsoft.com/office/word/2010/wordprocessingShape">
                  <wps:wsp>
                    <wps:cNvCnPr/>
                    <wps:spPr>
                      <a:xfrm flipV="1">
                        <a:off x="0" y="0"/>
                        <a:ext cx="6947087" cy="5229"/>
                      </a:xfrm>
                      <a:prstGeom prst="line">
                        <a:avLst/>
                      </a:prstGeom>
                      <a:ln w="38100">
                        <a:solidFill>
                          <a:srgbClr val="00308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9550B5" id="Straight Connector 3" o:spid="_x0000_s1026" style="position:absolute;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15pt,28.8pt" to="525.85pt,2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" strokecolor="#003087" strokeweight="3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B2AD7"/>
    <w:multiLevelType w:val="multilevel"/>
    <w:tmpl w:val="822EC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A37B77"/>
    <w:multiLevelType w:val="multilevel"/>
    <w:tmpl w:val="A0485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5E27B5"/>
    <w:multiLevelType w:val="multilevel"/>
    <w:tmpl w:val="E46A49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695ED8"/>
    <w:multiLevelType w:val="multilevel"/>
    <w:tmpl w:val="951A8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964F5E"/>
    <w:multiLevelType w:val="multilevel"/>
    <w:tmpl w:val="40B24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0A7909"/>
    <w:multiLevelType w:val="multilevel"/>
    <w:tmpl w:val="5288B3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231C8F"/>
    <w:multiLevelType w:val="multilevel"/>
    <w:tmpl w:val="976A4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EE4740"/>
    <w:multiLevelType w:val="multilevel"/>
    <w:tmpl w:val="26A61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03176F"/>
    <w:multiLevelType w:val="multilevel"/>
    <w:tmpl w:val="7BE0B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B21595"/>
    <w:multiLevelType w:val="multilevel"/>
    <w:tmpl w:val="3F6C91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E36223"/>
    <w:multiLevelType w:val="multilevel"/>
    <w:tmpl w:val="4580B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F408FC"/>
    <w:multiLevelType w:val="multilevel"/>
    <w:tmpl w:val="A96AE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22141D"/>
    <w:multiLevelType w:val="multilevel"/>
    <w:tmpl w:val="A63606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1948BC"/>
    <w:multiLevelType w:val="multilevel"/>
    <w:tmpl w:val="553AF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F9563C"/>
    <w:multiLevelType w:val="multilevel"/>
    <w:tmpl w:val="E9F4B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CD208C"/>
    <w:multiLevelType w:val="multilevel"/>
    <w:tmpl w:val="972E6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0C2876"/>
    <w:multiLevelType w:val="multilevel"/>
    <w:tmpl w:val="EB0A7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4C04FC"/>
    <w:multiLevelType w:val="multilevel"/>
    <w:tmpl w:val="A9440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5E2A02"/>
    <w:multiLevelType w:val="multilevel"/>
    <w:tmpl w:val="A2E6C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5F4B96"/>
    <w:multiLevelType w:val="multilevel"/>
    <w:tmpl w:val="1568A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1B0438"/>
    <w:multiLevelType w:val="multilevel"/>
    <w:tmpl w:val="16700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704E4A"/>
    <w:multiLevelType w:val="multilevel"/>
    <w:tmpl w:val="87D690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A9F465D"/>
    <w:multiLevelType w:val="multilevel"/>
    <w:tmpl w:val="21784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EC3D7E"/>
    <w:multiLevelType w:val="multilevel"/>
    <w:tmpl w:val="B1685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39354E"/>
    <w:multiLevelType w:val="multilevel"/>
    <w:tmpl w:val="680C3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3C0F44"/>
    <w:multiLevelType w:val="multilevel"/>
    <w:tmpl w:val="A0CAE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C93F07"/>
    <w:multiLevelType w:val="multilevel"/>
    <w:tmpl w:val="7A30F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9053B4"/>
    <w:multiLevelType w:val="multilevel"/>
    <w:tmpl w:val="E6443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DA52C5"/>
    <w:multiLevelType w:val="multilevel"/>
    <w:tmpl w:val="37A2B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3A2086"/>
    <w:multiLevelType w:val="multilevel"/>
    <w:tmpl w:val="BCD6F4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8F7255"/>
    <w:multiLevelType w:val="multilevel"/>
    <w:tmpl w:val="D5A22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D381571"/>
    <w:multiLevelType w:val="multilevel"/>
    <w:tmpl w:val="95DE0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3409393">
    <w:abstractNumId w:val="10"/>
  </w:num>
  <w:num w:numId="2" w16cid:durableId="655108350">
    <w:abstractNumId w:val="2"/>
  </w:num>
  <w:num w:numId="3" w16cid:durableId="1307708837">
    <w:abstractNumId w:val="26"/>
  </w:num>
  <w:num w:numId="4" w16cid:durableId="1053844265">
    <w:abstractNumId w:val="7"/>
  </w:num>
  <w:num w:numId="5" w16cid:durableId="87625259">
    <w:abstractNumId w:val="28"/>
  </w:num>
  <w:num w:numId="6" w16cid:durableId="1924798824">
    <w:abstractNumId w:val="11"/>
  </w:num>
  <w:num w:numId="7" w16cid:durableId="1426682956">
    <w:abstractNumId w:val="16"/>
  </w:num>
  <w:num w:numId="8" w16cid:durableId="908151632">
    <w:abstractNumId w:val="27"/>
  </w:num>
  <w:num w:numId="9" w16cid:durableId="1261110582">
    <w:abstractNumId w:val="29"/>
  </w:num>
  <w:num w:numId="10" w16cid:durableId="1518351634">
    <w:abstractNumId w:val="5"/>
  </w:num>
  <w:num w:numId="11" w16cid:durableId="1693993405">
    <w:abstractNumId w:val="12"/>
  </w:num>
  <w:num w:numId="12" w16cid:durableId="1886019268">
    <w:abstractNumId w:val="9"/>
  </w:num>
  <w:num w:numId="13" w16cid:durableId="589781220">
    <w:abstractNumId w:val="24"/>
  </w:num>
  <w:num w:numId="14" w16cid:durableId="1605265201">
    <w:abstractNumId w:val="19"/>
  </w:num>
  <w:num w:numId="15" w16cid:durableId="1643462161">
    <w:abstractNumId w:val="6"/>
  </w:num>
  <w:num w:numId="16" w16cid:durableId="2015843425">
    <w:abstractNumId w:val="18"/>
  </w:num>
  <w:num w:numId="17" w16cid:durableId="328947757">
    <w:abstractNumId w:val="13"/>
  </w:num>
  <w:num w:numId="18" w16cid:durableId="904725320">
    <w:abstractNumId w:val="3"/>
  </w:num>
  <w:num w:numId="19" w16cid:durableId="576474063">
    <w:abstractNumId w:val="4"/>
  </w:num>
  <w:num w:numId="20" w16cid:durableId="732191803">
    <w:abstractNumId w:val="20"/>
  </w:num>
  <w:num w:numId="21" w16cid:durableId="1553735754">
    <w:abstractNumId w:val="31"/>
  </w:num>
  <w:num w:numId="22" w16cid:durableId="568922181">
    <w:abstractNumId w:val="23"/>
  </w:num>
  <w:num w:numId="23" w16cid:durableId="1003557840">
    <w:abstractNumId w:val="25"/>
  </w:num>
  <w:num w:numId="24" w16cid:durableId="926496189">
    <w:abstractNumId w:val="17"/>
  </w:num>
  <w:num w:numId="25" w16cid:durableId="1050761678">
    <w:abstractNumId w:val="15"/>
  </w:num>
  <w:num w:numId="26" w16cid:durableId="1717005345">
    <w:abstractNumId w:val="1"/>
  </w:num>
  <w:num w:numId="27" w16cid:durableId="1419520194">
    <w:abstractNumId w:val="30"/>
  </w:num>
  <w:num w:numId="28" w16cid:durableId="313071558">
    <w:abstractNumId w:val="14"/>
  </w:num>
  <w:num w:numId="29" w16cid:durableId="464935317">
    <w:abstractNumId w:val="8"/>
  </w:num>
  <w:num w:numId="30" w16cid:durableId="1021125816">
    <w:abstractNumId w:val="0"/>
  </w:num>
  <w:num w:numId="31" w16cid:durableId="1694914524">
    <w:abstractNumId w:val="22"/>
  </w:num>
  <w:num w:numId="32" w16cid:durableId="70629914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B04"/>
    <w:rsid w:val="00007E2C"/>
    <w:rsid w:val="00010846"/>
    <w:rsid w:val="00032FD2"/>
    <w:rsid w:val="00052F2B"/>
    <w:rsid w:val="0006101C"/>
    <w:rsid w:val="00067EF7"/>
    <w:rsid w:val="00084DD9"/>
    <w:rsid w:val="00090EE9"/>
    <w:rsid w:val="00093DEA"/>
    <w:rsid w:val="00097FBF"/>
    <w:rsid w:val="000E66C0"/>
    <w:rsid w:val="000E6A23"/>
    <w:rsid w:val="000F11B6"/>
    <w:rsid w:val="000F3D3E"/>
    <w:rsid w:val="001210B9"/>
    <w:rsid w:val="0012443C"/>
    <w:rsid w:val="00125C71"/>
    <w:rsid w:val="001347AD"/>
    <w:rsid w:val="00141817"/>
    <w:rsid w:val="00146714"/>
    <w:rsid w:val="00154FB2"/>
    <w:rsid w:val="00172613"/>
    <w:rsid w:val="0018012C"/>
    <w:rsid w:val="001F7927"/>
    <w:rsid w:val="00213846"/>
    <w:rsid w:val="00224BFA"/>
    <w:rsid w:val="00226E85"/>
    <w:rsid w:val="00241F27"/>
    <w:rsid w:val="00251D4C"/>
    <w:rsid w:val="002574A1"/>
    <w:rsid w:val="00260A20"/>
    <w:rsid w:val="00265D94"/>
    <w:rsid w:val="002664B8"/>
    <w:rsid w:val="00267E8A"/>
    <w:rsid w:val="002726A7"/>
    <w:rsid w:val="002870D6"/>
    <w:rsid w:val="00293A2A"/>
    <w:rsid w:val="002C22CA"/>
    <w:rsid w:val="002C2A9B"/>
    <w:rsid w:val="002D4DE7"/>
    <w:rsid w:val="002E554E"/>
    <w:rsid w:val="0031063E"/>
    <w:rsid w:val="00322FDB"/>
    <w:rsid w:val="00323279"/>
    <w:rsid w:val="003421DA"/>
    <w:rsid w:val="00351E61"/>
    <w:rsid w:val="00372441"/>
    <w:rsid w:val="003C4E17"/>
    <w:rsid w:val="003F0707"/>
    <w:rsid w:val="00421A98"/>
    <w:rsid w:val="00432217"/>
    <w:rsid w:val="0044322D"/>
    <w:rsid w:val="004726D7"/>
    <w:rsid w:val="0047344B"/>
    <w:rsid w:val="00476B96"/>
    <w:rsid w:val="00497EB4"/>
    <w:rsid w:val="004A3C65"/>
    <w:rsid w:val="004A5312"/>
    <w:rsid w:val="004C25DF"/>
    <w:rsid w:val="004E1F9F"/>
    <w:rsid w:val="004E2913"/>
    <w:rsid w:val="004E5C92"/>
    <w:rsid w:val="004F7BE2"/>
    <w:rsid w:val="00506A4D"/>
    <w:rsid w:val="00515073"/>
    <w:rsid w:val="00571CC1"/>
    <w:rsid w:val="00587461"/>
    <w:rsid w:val="005C1A3A"/>
    <w:rsid w:val="005F5D9E"/>
    <w:rsid w:val="00604ACA"/>
    <w:rsid w:val="0061360D"/>
    <w:rsid w:val="0061392D"/>
    <w:rsid w:val="0062616A"/>
    <w:rsid w:val="006438F1"/>
    <w:rsid w:val="0066604D"/>
    <w:rsid w:val="0067404C"/>
    <w:rsid w:val="00684A35"/>
    <w:rsid w:val="006A36CA"/>
    <w:rsid w:val="006B05BE"/>
    <w:rsid w:val="006D5E9F"/>
    <w:rsid w:val="00713377"/>
    <w:rsid w:val="00730C03"/>
    <w:rsid w:val="00735A1C"/>
    <w:rsid w:val="0075207F"/>
    <w:rsid w:val="00762BB6"/>
    <w:rsid w:val="00773824"/>
    <w:rsid w:val="007849B7"/>
    <w:rsid w:val="00790EE5"/>
    <w:rsid w:val="007A1BA3"/>
    <w:rsid w:val="007C16ED"/>
    <w:rsid w:val="007D7C97"/>
    <w:rsid w:val="007E6A46"/>
    <w:rsid w:val="00800EBB"/>
    <w:rsid w:val="00812DDB"/>
    <w:rsid w:val="008236BD"/>
    <w:rsid w:val="008254E9"/>
    <w:rsid w:val="00826750"/>
    <w:rsid w:val="008343AF"/>
    <w:rsid w:val="00834A65"/>
    <w:rsid w:val="00835C1C"/>
    <w:rsid w:val="00836EF9"/>
    <w:rsid w:val="00843786"/>
    <w:rsid w:val="008616FD"/>
    <w:rsid w:val="008630B3"/>
    <w:rsid w:val="008644E6"/>
    <w:rsid w:val="00873695"/>
    <w:rsid w:val="00881C74"/>
    <w:rsid w:val="008A0382"/>
    <w:rsid w:val="008A16B3"/>
    <w:rsid w:val="008B2A5B"/>
    <w:rsid w:val="008B2D92"/>
    <w:rsid w:val="008B638E"/>
    <w:rsid w:val="008C6314"/>
    <w:rsid w:val="008D17FF"/>
    <w:rsid w:val="008E6540"/>
    <w:rsid w:val="008F5748"/>
    <w:rsid w:val="0092041E"/>
    <w:rsid w:val="00923414"/>
    <w:rsid w:val="00932625"/>
    <w:rsid w:val="00933310"/>
    <w:rsid w:val="0094201A"/>
    <w:rsid w:val="00960BC7"/>
    <w:rsid w:val="0096241C"/>
    <w:rsid w:val="009729C4"/>
    <w:rsid w:val="00987B04"/>
    <w:rsid w:val="009A0547"/>
    <w:rsid w:val="009B0463"/>
    <w:rsid w:val="009C19AE"/>
    <w:rsid w:val="009C2B41"/>
    <w:rsid w:val="009E5B37"/>
    <w:rsid w:val="009F720D"/>
    <w:rsid w:val="00A06D96"/>
    <w:rsid w:val="00A1044E"/>
    <w:rsid w:val="00A20A69"/>
    <w:rsid w:val="00A21F1B"/>
    <w:rsid w:val="00A469EA"/>
    <w:rsid w:val="00A64CFD"/>
    <w:rsid w:val="00AA5E0D"/>
    <w:rsid w:val="00AD52C5"/>
    <w:rsid w:val="00B20BBA"/>
    <w:rsid w:val="00B21C52"/>
    <w:rsid w:val="00B30603"/>
    <w:rsid w:val="00B37E20"/>
    <w:rsid w:val="00B44816"/>
    <w:rsid w:val="00B56AF3"/>
    <w:rsid w:val="00B75D62"/>
    <w:rsid w:val="00BA03D7"/>
    <w:rsid w:val="00BA6BBD"/>
    <w:rsid w:val="00BB54D4"/>
    <w:rsid w:val="00BB6381"/>
    <w:rsid w:val="00BC2C9F"/>
    <w:rsid w:val="00BC609F"/>
    <w:rsid w:val="00BD6277"/>
    <w:rsid w:val="00BE73B0"/>
    <w:rsid w:val="00C16DF8"/>
    <w:rsid w:val="00C259FB"/>
    <w:rsid w:val="00C279A4"/>
    <w:rsid w:val="00C31FFD"/>
    <w:rsid w:val="00C62A57"/>
    <w:rsid w:val="00C7344D"/>
    <w:rsid w:val="00C77316"/>
    <w:rsid w:val="00C77B45"/>
    <w:rsid w:val="00C8546E"/>
    <w:rsid w:val="00CD4DA6"/>
    <w:rsid w:val="00CD51AA"/>
    <w:rsid w:val="00CE2152"/>
    <w:rsid w:val="00CE259D"/>
    <w:rsid w:val="00CE6265"/>
    <w:rsid w:val="00CF0035"/>
    <w:rsid w:val="00D16F79"/>
    <w:rsid w:val="00D31EED"/>
    <w:rsid w:val="00D32BC9"/>
    <w:rsid w:val="00D33B67"/>
    <w:rsid w:val="00D35B44"/>
    <w:rsid w:val="00D676CB"/>
    <w:rsid w:val="00D80E55"/>
    <w:rsid w:val="00D86F6B"/>
    <w:rsid w:val="00DE08F8"/>
    <w:rsid w:val="00DE2111"/>
    <w:rsid w:val="00DE4B40"/>
    <w:rsid w:val="00DE59CF"/>
    <w:rsid w:val="00E156DC"/>
    <w:rsid w:val="00E162FA"/>
    <w:rsid w:val="00E479E5"/>
    <w:rsid w:val="00E53D52"/>
    <w:rsid w:val="00E625E3"/>
    <w:rsid w:val="00E663FD"/>
    <w:rsid w:val="00E76879"/>
    <w:rsid w:val="00E95621"/>
    <w:rsid w:val="00EA2715"/>
    <w:rsid w:val="00EB6922"/>
    <w:rsid w:val="00ED3782"/>
    <w:rsid w:val="00EE5789"/>
    <w:rsid w:val="00EF6CF4"/>
    <w:rsid w:val="00F01A3F"/>
    <w:rsid w:val="00F07214"/>
    <w:rsid w:val="00F13496"/>
    <w:rsid w:val="00F608D6"/>
    <w:rsid w:val="00F660DA"/>
    <w:rsid w:val="00F71447"/>
    <w:rsid w:val="00F84DBC"/>
    <w:rsid w:val="00F87710"/>
    <w:rsid w:val="00F94D07"/>
    <w:rsid w:val="00FF5698"/>
    <w:rsid w:val="176C74C8"/>
    <w:rsid w:val="202546F0"/>
    <w:rsid w:val="27EB61A0"/>
    <w:rsid w:val="35324270"/>
    <w:rsid w:val="542399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4111"/>
  <w14:defaultImageDpi w14:val="32767"/>
  <w15:chartTrackingRefBased/>
  <w15:docId w15:val="{D83A4301-8FB2-4853-B259-5D18A5D8A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638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B638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B638E"/>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8B638E"/>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B638E"/>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B638E"/>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B638E"/>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B638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638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7B04"/>
    <w:pPr>
      <w:tabs>
        <w:tab w:val="center" w:pos="4680"/>
        <w:tab w:val="right" w:pos="9360"/>
      </w:tabs>
    </w:pPr>
  </w:style>
  <w:style w:type="character" w:customStyle="1" w:styleId="HeaderChar">
    <w:name w:val="Header Char"/>
    <w:basedOn w:val="DefaultParagraphFont"/>
    <w:link w:val="Header"/>
    <w:uiPriority w:val="99"/>
    <w:rsid w:val="00987B04"/>
  </w:style>
  <w:style w:type="paragraph" w:styleId="Footer">
    <w:name w:val="footer"/>
    <w:basedOn w:val="Normal"/>
    <w:link w:val="FooterChar"/>
    <w:uiPriority w:val="99"/>
    <w:unhideWhenUsed/>
    <w:rsid w:val="00987B04"/>
    <w:pPr>
      <w:tabs>
        <w:tab w:val="center" w:pos="4680"/>
        <w:tab w:val="right" w:pos="9360"/>
      </w:tabs>
    </w:pPr>
  </w:style>
  <w:style w:type="character" w:customStyle="1" w:styleId="FooterChar">
    <w:name w:val="Footer Char"/>
    <w:basedOn w:val="DefaultParagraphFont"/>
    <w:link w:val="Footer"/>
    <w:uiPriority w:val="99"/>
    <w:rsid w:val="00987B04"/>
  </w:style>
  <w:style w:type="paragraph" w:styleId="BalloonText">
    <w:name w:val="Balloon Text"/>
    <w:basedOn w:val="Normal"/>
    <w:link w:val="BalloonTextChar"/>
    <w:uiPriority w:val="99"/>
    <w:semiHidden/>
    <w:unhideWhenUsed/>
    <w:rsid w:val="0047344B"/>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344B"/>
    <w:rPr>
      <w:rFonts w:ascii="Times New Roman" w:hAnsi="Times New Roman" w:cs="Times New Roman"/>
      <w:sz w:val="18"/>
      <w:szCs w:val="18"/>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323279"/>
    <w:rPr>
      <w:color w:val="0563C1" w:themeColor="hyperlink"/>
      <w:u w:val="single"/>
    </w:rPr>
  </w:style>
  <w:style w:type="paragraph" w:styleId="NormalWeb">
    <w:name w:val="Normal (Web)"/>
    <w:basedOn w:val="Normal"/>
    <w:uiPriority w:val="99"/>
    <w:semiHidden/>
    <w:unhideWhenUsed/>
    <w:rsid w:val="00A21F1B"/>
    <w:pPr>
      <w:spacing w:before="100" w:beforeAutospacing="1" w:after="100" w:afterAutospacing="1"/>
    </w:pPr>
    <w:rPr>
      <w:rFonts w:ascii="Times New Roman" w:eastAsia="Times New Roman" w:hAnsi="Times New Roman" w:cs="Times New Roman"/>
    </w:rPr>
  </w:style>
  <w:style w:type="paragraph" w:styleId="BodyText">
    <w:name w:val="Body Text"/>
    <w:basedOn w:val="Normal"/>
    <w:link w:val="BodyTextChar"/>
    <w:uiPriority w:val="1"/>
    <w:qFormat/>
    <w:rsid w:val="00C16DF8"/>
    <w:pPr>
      <w:widowControl w:val="0"/>
      <w:autoSpaceDE w:val="0"/>
      <w:autoSpaceDN w:val="0"/>
    </w:pPr>
    <w:rPr>
      <w:rFonts w:ascii="Calibri" w:eastAsia="Calibri" w:hAnsi="Calibri" w:cs="Calibri"/>
      <w:sz w:val="22"/>
      <w:szCs w:val="22"/>
    </w:rPr>
  </w:style>
  <w:style w:type="character" w:customStyle="1" w:styleId="BodyTextChar">
    <w:name w:val="Body Text Char"/>
    <w:basedOn w:val="DefaultParagraphFont"/>
    <w:link w:val="BodyText"/>
    <w:uiPriority w:val="1"/>
    <w:rsid w:val="00C16DF8"/>
    <w:rPr>
      <w:rFonts w:ascii="Calibri" w:eastAsia="Calibri" w:hAnsi="Calibri" w:cs="Calibri"/>
      <w:sz w:val="22"/>
      <w:szCs w:val="22"/>
    </w:rPr>
  </w:style>
  <w:style w:type="paragraph" w:customStyle="1" w:styleId="paragraph">
    <w:name w:val="paragraph"/>
    <w:basedOn w:val="Normal"/>
    <w:rsid w:val="007C16ED"/>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7C16ED"/>
  </w:style>
  <w:style w:type="character" w:customStyle="1" w:styleId="eop">
    <w:name w:val="eop"/>
    <w:basedOn w:val="DefaultParagraphFont"/>
    <w:rsid w:val="007C16ED"/>
  </w:style>
  <w:style w:type="character" w:styleId="UnresolvedMention">
    <w:name w:val="Unresolved Mention"/>
    <w:basedOn w:val="DefaultParagraphFont"/>
    <w:uiPriority w:val="99"/>
    <w:rsid w:val="00C279A4"/>
    <w:rPr>
      <w:color w:val="605E5C"/>
      <w:shd w:val="clear" w:color="auto" w:fill="E1DFDD"/>
    </w:rPr>
  </w:style>
  <w:style w:type="paragraph" w:styleId="ListParagraph">
    <w:name w:val="List Paragraph"/>
    <w:basedOn w:val="Normal"/>
    <w:uiPriority w:val="34"/>
    <w:qFormat/>
    <w:rsid w:val="00C7344D"/>
    <w:pPr>
      <w:ind w:left="720"/>
      <w:contextualSpacing/>
    </w:pPr>
  </w:style>
  <w:style w:type="character" w:styleId="BookTitle">
    <w:name w:val="Book Title"/>
    <w:basedOn w:val="DefaultParagraphFont"/>
    <w:uiPriority w:val="33"/>
    <w:qFormat/>
    <w:rsid w:val="008B638E"/>
    <w:rPr>
      <w:b/>
      <w:bCs/>
      <w:i/>
      <w:iCs/>
      <w:spacing w:val="5"/>
    </w:rPr>
  </w:style>
  <w:style w:type="paragraph" w:styleId="Caption">
    <w:name w:val="caption"/>
    <w:basedOn w:val="Normal"/>
    <w:next w:val="Normal"/>
    <w:uiPriority w:val="35"/>
    <w:semiHidden/>
    <w:unhideWhenUsed/>
    <w:qFormat/>
    <w:rsid w:val="008B638E"/>
    <w:pPr>
      <w:spacing w:after="200"/>
    </w:pPr>
    <w:rPr>
      <w:i/>
      <w:iCs/>
      <w:color w:val="44546A" w:themeColor="text2"/>
      <w:sz w:val="18"/>
      <w:szCs w:val="18"/>
    </w:rPr>
  </w:style>
  <w:style w:type="character" w:styleId="Emphasis">
    <w:name w:val="Emphasis"/>
    <w:basedOn w:val="DefaultParagraphFont"/>
    <w:uiPriority w:val="20"/>
    <w:qFormat/>
    <w:rsid w:val="008B638E"/>
    <w:rPr>
      <w:i/>
      <w:iCs/>
    </w:rPr>
  </w:style>
  <w:style w:type="character" w:customStyle="1" w:styleId="Heading1Char">
    <w:name w:val="Heading 1 Char"/>
    <w:basedOn w:val="DefaultParagraphFont"/>
    <w:link w:val="Heading1"/>
    <w:uiPriority w:val="9"/>
    <w:rsid w:val="008B638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8B638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8B638E"/>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8B638E"/>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8B638E"/>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8B638E"/>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8B638E"/>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8B638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B638E"/>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8B638E"/>
    <w:rPr>
      <w:i/>
      <w:iCs/>
      <w:color w:val="4472C4" w:themeColor="accent1"/>
    </w:rPr>
  </w:style>
  <w:style w:type="paragraph" w:styleId="IntenseQuote">
    <w:name w:val="Intense Quote"/>
    <w:basedOn w:val="Normal"/>
    <w:next w:val="Normal"/>
    <w:link w:val="IntenseQuoteChar"/>
    <w:uiPriority w:val="30"/>
    <w:qFormat/>
    <w:rsid w:val="008B638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B638E"/>
    <w:rPr>
      <w:i/>
      <w:iCs/>
      <w:color w:val="4472C4" w:themeColor="accent1"/>
    </w:rPr>
  </w:style>
  <w:style w:type="character" w:styleId="IntenseReference">
    <w:name w:val="Intense Reference"/>
    <w:basedOn w:val="DefaultParagraphFont"/>
    <w:uiPriority w:val="32"/>
    <w:qFormat/>
    <w:rsid w:val="008B638E"/>
    <w:rPr>
      <w:b/>
      <w:bCs/>
      <w:smallCaps/>
      <w:color w:val="4472C4" w:themeColor="accent1"/>
      <w:spacing w:val="5"/>
    </w:rPr>
  </w:style>
  <w:style w:type="paragraph" w:styleId="NoSpacing">
    <w:name w:val="No Spacing"/>
    <w:uiPriority w:val="1"/>
    <w:qFormat/>
    <w:rsid w:val="008B638E"/>
  </w:style>
  <w:style w:type="paragraph" w:styleId="Quote">
    <w:name w:val="Quote"/>
    <w:basedOn w:val="Normal"/>
    <w:next w:val="Normal"/>
    <w:link w:val="QuoteChar"/>
    <w:uiPriority w:val="29"/>
    <w:qFormat/>
    <w:rsid w:val="008B638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B638E"/>
    <w:rPr>
      <w:i/>
      <w:iCs/>
      <w:color w:val="404040" w:themeColor="text1" w:themeTint="BF"/>
    </w:rPr>
  </w:style>
  <w:style w:type="character" w:styleId="Strong">
    <w:name w:val="Strong"/>
    <w:basedOn w:val="DefaultParagraphFont"/>
    <w:uiPriority w:val="22"/>
    <w:qFormat/>
    <w:rsid w:val="008B638E"/>
    <w:rPr>
      <w:b/>
      <w:bCs/>
    </w:rPr>
  </w:style>
  <w:style w:type="paragraph" w:styleId="Subtitle">
    <w:name w:val="Subtitle"/>
    <w:basedOn w:val="Normal"/>
    <w:next w:val="Normal"/>
    <w:link w:val="SubtitleChar"/>
    <w:uiPriority w:val="11"/>
    <w:qFormat/>
    <w:rsid w:val="008B638E"/>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8B638E"/>
    <w:rPr>
      <w:rFonts w:eastAsiaTheme="minorEastAsia"/>
      <w:color w:val="5A5A5A" w:themeColor="text1" w:themeTint="A5"/>
      <w:spacing w:val="15"/>
      <w:sz w:val="22"/>
      <w:szCs w:val="22"/>
    </w:rPr>
  </w:style>
  <w:style w:type="character" w:styleId="SubtleEmphasis">
    <w:name w:val="Subtle Emphasis"/>
    <w:basedOn w:val="DefaultParagraphFont"/>
    <w:uiPriority w:val="19"/>
    <w:qFormat/>
    <w:rsid w:val="008B638E"/>
    <w:rPr>
      <w:i/>
      <w:iCs/>
      <w:color w:val="404040" w:themeColor="text1" w:themeTint="BF"/>
    </w:rPr>
  </w:style>
  <w:style w:type="character" w:styleId="SubtleReference">
    <w:name w:val="Subtle Reference"/>
    <w:basedOn w:val="DefaultParagraphFont"/>
    <w:uiPriority w:val="31"/>
    <w:qFormat/>
    <w:rsid w:val="008B638E"/>
    <w:rPr>
      <w:smallCaps/>
      <w:color w:val="5A5A5A" w:themeColor="text1" w:themeTint="A5"/>
    </w:rPr>
  </w:style>
  <w:style w:type="paragraph" w:styleId="Title">
    <w:name w:val="Title"/>
    <w:basedOn w:val="Normal"/>
    <w:next w:val="Normal"/>
    <w:link w:val="TitleChar"/>
    <w:uiPriority w:val="10"/>
    <w:qFormat/>
    <w:rsid w:val="008B638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638E"/>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8B638E"/>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5275297">
      <w:bodyDiv w:val="1"/>
      <w:marLeft w:val="0"/>
      <w:marRight w:val="0"/>
      <w:marTop w:val="0"/>
      <w:marBottom w:val="0"/>
      <w:divBdr>
        <w:top w:val="none" w:sz="0" w:space="0" w:color="auto"/>
        <w:left w:val="none" w:sz="0" w:space="0" w:color="auto"/>
        <w:bottom w:val="none" w:sz="0" w:space="0" w:color="auto"/>
        <w:right w:val="none" w:sz="0" w:space="0" w:color="auto"/>
      </w:divBdr>
      <w:divsChild>
        <w:div w:id="2126843788">
          <w:marLeft w:val="0"/>
          <w:marRight w:val="0"/>
          <w:marTop w:val="0"/>
          <w:marBottom w:val="0"/>
          <w:divBdr>
            <w:top w:val="none" w:sz="0" w:space="0" w:color="auto"/>
            <w:left w:val="none" w:sz="0" w:space="0" w:color="auto"/>
            <w:bottom w:val="none" w:sz="0" w:space="0" w:color="auto"/>
            <w:right w:val="none" w:sz="0" w:space="0" w:color="auto"/>
          </w:divBdr>
        </w:div>
        <w:div w:id="1768504451">
          <w:marLeft w:val="0"/>
          <w:marRight w:val="0"/>
          <w:marTop w:val="0"/>
          <w:marBottom w:val="0"/>
          <w:divBdr>
            <w:top w:val="none" w:sz="0" w:space="0" w:color="auto"/>
            <w:left w:val="none" w:sz="0" w:space="0" w:color="auto"/>
            <w:bottom w:val="none" w:sz="0" w:space="0" w:color="auto"/>
            <w:right w:val="none" w:sz="0" w:space="0" w:color="auto"/>
          </w:divBdr>
        </w:div>
        <w:div w:id="2064214473">
          <w:marLeft w:val="0"/>
          <w:marRight w:val="0"/>
          <w:marTop w:val="0"/>
          <w:marBottom w:val="0"/>
          <w:divBdr>
            <w:top w:val="none" w:sz="0" w:space="0" w:color="auto"/>
            <w:left w:val="none" w:sz="0" w:space="0" w:color="auto"/>
            <w:bottom w:val="none" w:sz="0" w:space="0" w:color="auto"/>
            <w:right w:val="none" w:sz="0" w:space="0" w:color="auto"/>
          </w:divBdr>
        </w:div>
        <w:div w:id="1810054918">
          <w:marLeft w:val="0"/>
          <w:marRight w:val="0"/>
          <w:marTop w:val="0"/>
          <w:marBottom w:val="0"/>
          <w:divBdr>
            <w:top w:val="none" w:sz="0" w:space="0" w:color="auto"/>
            <w:left w:val="none" w:sz="0" w:space="0" w:color="auto"/>
            <w:bottom w:val="none" w:sz="0" w:space="0" w:color="auto"/>
            <w:right w:val="none" w:sz="0" w:space="0" w:color="auto"/>
          </w:divBdr>
        </w:div>
        <w:div w:id="1501316050">
          <w:marLeft w:val="0"/>
          <w:marRight w:val="0"/>
          <w:marTop w:val="0"/>
          <w:marBottom w:val="0"/>
          <w:divBdr>
            <w:top w:val="none" w:sz="0" w:space="0" w:color="auto"/>
            <w:left w:val="none" w:sz="0" w:space="0" w:color="auto"/>
            <w:bottom w:val="none" w:sz="0" w:space="0" w:color="auto"/>
            <w:right w:val="none" w:sz="0" w:space="0" w:color="auto"/>
          </w:divBdr>
        </w:div>
        <w:div w:id="2108383249">
          <w:marLeft w:val="0"/>
          <w:marRight w:val="0"/>
          <w:marTop w:val="0"/>
          <w:marBottom w:val="0"/>
          <w:divBdr>
            <w:top w:val="none" w:sz="0" w:space="0" w:color="auto"/>
            <w:left w:val="none" w:sz="0" w:space="0" w:color="auto"/>
            <w:bottom w:val="none" w:sz="0" w:space="0" w:color="auto"/>
            <w:right w:val="none" w:sz="0" w:space="0" w:color="auto"/>
          </w:divBdr>
        </w:div>
        <w:div w:id="84738376">
          <w:marLeft w:val="0"/>
          <w:marRight w:val="0"/>
          <w:marTop w:val="0"/>
          <w:marBottom w:val="0"/>
          <w:divBdr>
            <w:top w:val="none" w:sz="0" w:space="0" w:color="auto"/>
            <w:left w:val="none" w:sz="0" w:space="0" w:color="auto"/>
            <w:bottom w:val="none" w:sz="0" w:space="0" w:color="auto"/>
            <w:right w:val="none" w:sz="0" w:space="0" w:color="auto"/>
          </w:divBdr>
        </w:div>
        <w:div w:id="750198981">
          <w:marLeft w:val="0"/>
          <w:marRight w:val="0"/>
          <w:marTop w:val="0"/>
          <w:marBottom w:val="0"/>
          <w:divBdr>
            <w:top w:val="none" w:sz="0" w:space="0" w:color="auto"/>
            <w:left w:val="none" w:sz="0" w:space="0" w:color="auto"/>
            <w:bottom w:val="none" w:sz="0" w:space="0" w:color="auto"/>
            <w:right w:val="none" w:sz="0" w:space="0" w:color="auto"/>
          </w:divBdr>
        </w:div>
        <w:div w:id="745344481">
          <w:marLeft w:val="0"/>
          <w:marRight w:val="0"/>
          <w:marTop w:val="0"/>
          <w:marBottom w:val="0"/>
          <w:divBdr>
            <w:top w:val="none" w:sz="0" w:space="0" w:color="auto"/>
            <w:left w:val="none" w:sz="0" w:space="0" w:color="auto"/>
            <w:bottom w:val="none" w:sz="0" w:space="0" w:color="auto"/>
            <w:right w:val="none" w:sz="0" w:space="0" w:color="auto"/>
          </w:divBdr>
        </w:div>
        <w:div w:id="2087875590">
          <w:marLeft w:val="0"/>
          <w:marRight w:val="0"/>
          <w:marTop w:val="0"/>
          <w:marBottom w:val="0"/>
          <w:divBdr>
            <w:top w:val="none" w:sz="0" w:space="0" w:color="auto"/>
            <w:left w:val="none" w:sz="0" w:space="0" w:color="auto"/>
            <w:bottom w:val="none" w:sz="0" w:space="0" w:color="auto"/>
            <w:right w:val="none" w:sz="0" w:space="0" w:color="auto"/>
          </w:divBdr>
        </w:div>
        <w:div w:id="1194340866">
          <w:marLeft w:val="0"/>
          <w:marRight w:val="0"/>
          <w:marTop w:val="0"/>
          <w:marBottom w:val="0"/>
          <w:divBdr>
            <w:top w:val="none" w:sz="0" w:space="0" w:color="auto"/>
            <w:left w:val="none" w:sz="0" w:space="0" w:color="auto"/>
            <w:bottom w:val="none" w:sz="0" w:space="0" w:color="auto"/>
            <w:right w:val="none" w:sz="0" w:space="0" w:color="auto"/>
          </w:divBdr>
        </w:div>
        <w:div w:id="357899328">
          <w:marLeft w:val="0"/>
          <w:marRight w:val="0"/>
          <w:marTop w:val="0"/>
          <w:marBottom w:val="0"/>
          <w:divBdr>
            <w:top w:val="none" w:sz="0" w:space="0" w:color="auto"/>
            <w:left w:val="none" w:sz="0" w:space="0" w:color="auto"/>
            <w:bottom w:val="none" w:sz="0" w:space="0" w:color="auto"/>
            <w:right w:val="none" w:sz="0" w:space="0" w:color="auto"/>
          </w:divBdr>
        </w:div>
        <w:div w:id="1094941379">
          <w:marLeft w:val="0"/>
          <w:marRight w:val="0"/>
          <w:marTop w:val="0"/>
          <w:marBottom w:val="0"/>
          <w:divBdr>
            <w:top w:val="none" w:sz="0" w:space="0" w:color="auto"/>
            <w:left w:val="none" w:sz="0" w:space="0" w:color="auto"/>
            <w:bottom w:val="none" w:sz="0" w:space="0" w:color="auto"/>
            <w:right w:val="none" w:sz="0" w:space="0" w:color="auto"/>
          </w:divBdr>
        </w:div>
        <w:div w:id="1118839840">
          <w:marLeft w:val="0"/>
          <w:marRight w:val="0"/>
          <w:marTop w:val="0"/>
          <w:marBottom w:val="0"/>
          <w:divBdr>
            <w:top w:val="none" w:sz="0" w:space="0" w:color="auto"/>
            <w:left w:val="none" w:sz="0" w:space="0" w:color="auto"/>
            <w:bottom w:val="none" w:sz="0" w:space="0" w:color="auto"/>
            <w:right w:val="none" w:sz="0" w:space="0" w:color="auto"/>
          </w:divBdr>
        </w:div>
        <w:div w:id="1948468131">
          <w:marLeft w:val="0"/>
          <w:marRight w:val="0"/>
          <w:marTop w:val="0"/>
          <w:marBottom w:val="0"/>
          <w:divBdr>
            <w:top w:val="none" w:sz="0" w:space="0" w:color="auto"/>
            <w:left w:val="none" w:sz="0" w:space="0" w:color="auto"/>
            <w:bottom w:val="none" w:sz="0" w:space="0" w:color="auto"/>
            <w:right w:val="none" w:sz="0" w:space="0" w:color="auto"/>
          </w:divBdr>
        </w:div>
        <w:div w:id="1540627144">
          <w:marLeft w:val="0"/>
          <w:marRight w:val="0"/>
          <w:marTop w:val="0"/>
          <w:marBottom w:val="0"/>
          <w:divBdr>
            <w:top w:val="none" w:sz="0" w:space="0" w:color="auto"/>
            <w:left w:val="none" w:sz="0" w:space="0" w:color="auto"/>
            <w:bottom w:val="none" w:sz="0" w:space="0" w:color="auto"/>
            <w:right w:val="none" w:sz="0" w:space="0" w:color="auto"/>
          </w:divBdr>
        </w:div>
        <w:div w:id="1774670054">
          <w:marLeft w:val="0"/>
          <w:marRight w:val="0"/>
          <w:marTop w:val="0"/>
          <w:marBottom w:val="0"/>
          <w:divBdr>
            <w:top w:val="none" w:sz="0" w:space="0" w:color="auto"/>
            <w:left w:val="none" w:sz="0" w:space="0" w:color="auto"/>
            <w:bottom w:val="none" w:sz="0" w:space="0" w:color="auto"/>
            <w:right w:val="none" w:sz="0" w:space="0" w:color="auto"/>
          </w:divBdr>
        </w:div>
        <w:div w:id="686752217">
          <w:marLeft w:val="0"/>
          <w:marRight w:val="0"/>
          <w:marTop w:val="0"/>
          <w:marBottom w:val="0"/>
          <w:divBdr>
            <w:top w:val="none" w:sz="0" w:space="0" w:color="auto"/>
            <w:left w:val="none" w:sz="0" w:space="0" w:color="auto"/>
            <w:bottom w:val="none" w:sz="0" w:space="0" w:color="auto"/>
            <w:right w:val="none" w:sz="0" w:space="0" w:color="auto"/>
          </w:divBdr>
        </w:div>
        <w:div w:id="1530024732">
          <w:marLeft w:val="0"/>
          <w:marRight w:val="0"/>
          <w:marTop w:val="0"/>
          <w:marBottom w:val="0"/>
          <w:divBdr>
            <w:top w:val="none" w:sz="0" w:space="0" w:color="auto"/>
            <w:left w:val="none" w:sz="0" w:space="0" w:color="auto"/>
            <w:bottom w:val="none" w:sz="0" w:space="0" w:color="auto"/>
            <w:right w:val="none" w:sz="0" w:space="0" w:color="auto"/>
          </w:divBdr>
        </w:div>
        <w:div w:id="1735279895">
          <w:marLeft w:val="0"/>
          <w:marRight w:val="0"/>
          <w:marTop w:val="0"/>
          <w:marBottom w:val="0"/>
          <w:divBdr>
            <w:top w:val="none" w:sz="0" w:space="0" w:color="auto"/>
            <w:left w:val="none" w:sz="0" w:space="0" w:color="auto"/>
            <w:bottom w:val="none" w:sz="0" w:space="0" w:color="auto"/>
            <w:right w:val="none" w:sz="0" w:space="0" w:color="auto"/>
          </w:divBdr>
        </w:div>
        <w:div w:id="255678646">
          <w:marLeft w:val="0"/>
          <w:marRight w:val="0"/>
          <w:marTop w:val="0"/>
          <w:marBottom w:val="0"/>
          <w:divBdr>
            <w:top w:val="none" w:sz="0" w:space="0" w:color="auto"/>
            <w:left w:val="none" w:sz="0" w:space="0" w:color="auto"/>
            <w:bottom w:val="none" w:sz="0" w:space="0" w:color="auto"/>
            <w:right w:val="none" w:sz="0" w:space="0" w:color="auto"/>
          </w:divBdr>
        </w:div>
        <w:div w:id="1525247084">
          <w:marLeft w:val="0"/>
          <w:marRight w:val="0"/>
          <w:marTop w:val="0"/>
          <w:marBottom w:val="0"/>
          <w:divBdr>
            <w:top w:val="none" w:sz="0" w:space="0" w:color="auto"/>
            <w:left w:val="none" w:sz="0" w:space="0" w:color="auto"/>
            <w:bottom w:val="none" w:sz="0" w:space="0" w:color="auto"/>
            <w:right w:val="none" w:sz="0" w:space="0" w:color="auto"/>
          </w:divBdr>
        </w:div>
        <w:div w:id="312489255">
          <w:marLeft w:val="0"/>
          <w:marRight w:val="0"/>
          <w:marTop w:val="0"/>
          <w:marBottom w:val="0"/>
          <w:divBdr>
            <w:top w:val="none" w:sz="0" w:space="0" w:color="auto"/>
            <w:left w:val="none" w:sz="0" w:space="0" w:color="auto"/>
            <w:bottom w:val="none" w:sz="0" w:space="0" w:color="auto"/>
            <w:right w:val="none" w:sz="0" w:space="0" w:color="auto"/>
          </w:divBdr>
        </w:div>
        <w:div w:id="766969138">
          <w:marLeft w:val="0"/>
          <w:marRight w:val="0"/>
          <w:marTop w:val="0"/>
          <w:marBottom w:val="0"/>
          <w:divBdr>
            <w:top w:val="none" w:sz="0" w:space="0" w:color="auto"/>
            <w:left w:val="none" w:sz="0" w:space="0" w:color="auto"/>
            <w:bottom w:val="none" w:sz="0" w:space="0" w:color="auto"/>
            <w:right w:val="none" w:sz="0" w:space="0" w:color="auto"/>
          </w:divBdr>
        </w:div>
        <w:div w:id="1698651966">
          <w:marLeft w:val="0"/>
          <w:marRight w:val="0"/>
          <w:marTop w:val="0"/>
          <w:marBottom w:val="0"/>
          <w:divBdr>
            <w:top w:val="none" w:sz="0" w:space="0" w:color="auto"/>
            <w:left w:val="none" w:sz="0" w:space="0" w:color="auto"/>
            <w:bottom w:val="none" w:sz="0" w:space="0" w:color="auto"/>
            <w:right w:val="none" w:sz="0" w:space="0" w:color="auto"/>
          </w:divBdr>
        </w:div>
        <w:div w:id="2018575625">
          <w:marLeft w:val="0"/>
          <w:marRight w:val="0"/>
          <w:marTop w:val="0"/>
          <w:marBottom w:val="0"/>
          <w:divBdr>
            <w:top w:val="none" w:sz="0" w:space="0" w:color="auto"/>
            <w:left w:val="none" w:sz="0" w:space="0" w:color="auto"/>
            <w:bottom w:val="none" w:sz="0" w:space="0" w:color="auto"/>
            <w:right w:val="none" w:sz="0" w:space="0" w:color="auto"/>
          </w:divBdr>
        </w:div>
      </w:divsChild>
    </w:div>
    <w:div w:id="1596791536">
      <w:bodyDiv w:val="1"/>
      <w:marLeft w:val="0"/>
      <w:marRight w:val="0"/>
      <w:marTop w:val="0"/>
      <w:marBottom w:val="0"/>
      <w:divBdr>
        <w:top w:val="none" w:sz="0" w:space="0" w:color="auto"/>
        <w:left w:val="none" w:sz="0" w:space="0" w:color="auto"/>
        <w:bottom w:val="none" w:sz="0" w:space="0" w:color="auto"/>
        <w:right w:val="none" w:sz="0" w:space="0" w:color="auto"/>
      </w:divBdr>
    </w:div>
    <w:div w:id="1844970563">
      <w:bodyDiv w:val="1"/>
      <w:marLeft w:val="0"/>
      <w:marRight w:val="0"/>
      <w:marTop w:val="0"/>
      <w:marBottom w:val="0"/>
      <w:divBdr>
        <w:top w:val="none" w:sz="0" w:space="0" w:color="auto"/>
        <w:left w:val="none" w:sz="0" w:space="0" w:color="auto"/>
        <w:bottom w:val="none" w:sz="0" w:space="0" w:color="auto"/>
        <w:right w:val="none" w:sz="0" w:space="0" w:color="auto"/>
      </w:divBdr>
    </w:div>
    <w:div w:id="1987973499">
      <w:bodyDiv w:val="1"/>
      <w:marLeft w:val="0"/>
      <w:marRight w:val="0"/>
      <w:marTop w:val="0"/>
      <w:marBottom w:val="0"/>
      <w:divBdr>
        <w:top w:val="none" w:sz="0" w:space="0" w:color="auto"/>
        <w:left w:val="none" w:sz="0" w:space="0" w:color="auto"/>
        <w:bottom w:val="none" w:sz="0" w:space="0" w:color="auto"/>
        <w:right w:val="none" w:sz="0" w:space="0" w:color="auto"/>
      </w:divBdr>
      <w:divsChild>
        <w:div w:id="546795209">
          <w:marLeft w:val="600"/>
          <w:marRight w:val="0"/>
          <w:marTop w:val="0"/>
          <w:marBottom w:val="0"/>
          <w:divBdr>
            <w:top w:val="none" w:sz="0" w:space="0" w:color="auto"/>
            <w:left w:val="none" w:sz="0" w:space="0" w:color="auto"/>
            <w:bottom w:val="none" w:sz="0" w:space="0" w:color="auto"/>
            <w:right w:val="none" w:sz="0" w:space="0" w:color="auto"/>
          </w:divBdr>
        </w:div>
        <w:div w:id="745806925">
          <w:marLeft w:val="0"/>
          <w:marRight w:val="0"/>
          <w:marTop w:val="0"/>
          <w:marBottom w:val="0"/>
          <w:divBdr>
            <w:top w:val="none" w:sz="0" w:space="0" w:color="auto"/>
            <w:left w:val="none" w:sz="0" w:space="0" w:color="auto"/>
            <w:bottom w:val="none" w:sz="0" w:space="0" w:color="auto"/>
            <w:right w:val="none" w:sz="0" w:space="0" w:color="auto"/>
          </w:divBdr>
        </w:div>
        <w:div w:id="912203381">
          <w:marLeft w:val="600"/>
          <w:marRight w:val="0"/>
          <w:marTop w:val="0"/>
          <w:marBottom w:val="0"/>
          <w:divBdr>
            <w:top w:val="none" w:sz="0" w:space="0" w:color="auto"/>
            <w:left w:val="none" w:sz="0" w:space="0" w:color="auto"/>
            <w:bottom w:val="none" w:sz="0" w:space="0" w:color="auto"/>
            <w:right w:val="none" w:sz="0" w:space="0" w:color="auto"/>
          </w:divBdr>
        </w:div>
        <w:div w:id="1898471607">
          <w:marLeft w:val="0"/>
          <w:marRight w:val="0"/>
          <w:marTop w:val="0"/>
          <w:marBottom w:val="0"/>
          <w:divBdr>
            <w:top w:val="none" w:sz="0" w:space="0" w:color="auto"/>
            <w:left w:val="none" w:sz="0" w:space="0" w:color="auto"/>
            <w:bottom w:val="none" w:sz="0" w:space="0" w:color="auto"/>
            <w:right w:val="none" w:sz="0" w:space="0" w:color="auto"/>
          </w:divBdr>
        </w:div>
        <w:div w:id="2019503277">
          <w:marLeft w:val="0"/>
          <w:marRight w:val="0"/>
          <w:marTop w:val="0"/>
          <w:marBottom w:val="0"/>
          <w:divBdr>
            <w:top w:val="none" w:sz="0" w:space="0" w:color="auto"/>
            <w:left w:val="none" w:sz="0" w:space="0" w:color="auto"/>
            <w:bottom w:val="none" w:sz="0" w:space="0" w:color="auto"/>
            <w:right w:val="none" w:sz="0" w:space="0" w:color="auto"/>
          </w:divBdr>
        </w:div>
        <w:div w:id="1953855227">
          <w:marLeft w:val="0"/>
          <w:marRight w:val="0"/>
          <w:marTop w:val="0"/>
          <w:marBottom w:val="0"/>
          <w:divBdr>
            <w:top w:val="none" w:sz="0" w:space="0" w:color="auto"/>
            <w:left w:val="none" w:sz="0" w:space="0" w:color="auto"/>
            <w:bottom w:val="none" w:sz="0" w:space="0" w:color="auto"/>
            <w:right w:val="none" w:sz="0" w:space="0" w:color="auto"/>
          </w:divBdr>
        </w:div>
        <w:div w:id="590965245">
          <w:marLeft w:val="0"/>
          <w:marRight w:val="0"/>
          <w:marTop w:val="0"/>
          <w:marBottom w:val="0"/>
          <w:divBdr>
            <w:top w:val="none" w:sz="0" w:space="0" w:color="auto"/>
            <w:left w:val="none" w:sz="0" w:space="0" w:color="auto"/>
            <w:bottom w:val="none" w:sz="0" w:space="0" w:color="auto"/>
            <w:right w:val="none" w:sz="0" w:space="0" w:color="auto"/>
          </w:divBdr>
        </w:div>
        <w:div w:id="1079475703">
          <w:marLeft w:val="0"/>
          <w:marRight w:val="0"/>
          <w:marTop w:val="0"/>
          <w:marBottom w:val="0"/>
          <w:divBdr>
            <w:top w:val="none" w:sz="0" w:space="0" w:color="auto"/>
            <w:left w:val="none" w:sz="0" w:space="0" w:color="auto"/>
            <w:bottom w:val="none" w:sz="0" w:space="0" w:color="auto"/>
            <w:right w:val="none" w:sz="0" w:space="0" w:color="auto"/>
          </w:divBdr>
        </w:div>
        <w:div w:id="6916906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JZent@nwfdaz.gov"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tel:520-887-1010%20Ext.%202701"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57F0D9CB4E7D4C87E80577B8FD0549" ma:contentTypeVersion="18" ma:contentTypeDescription="Create a new document." ma:contentTypeScope="" ma:versionID="d86a733f571a5015197ee7aa415a8e56">
  <xsd:schema xmlns:xsd="http://www.w3.org/2001/XMLSchema" xmlns:xs="http://www.w3.org/2001/XMLSchema" xmlns:p="http://schemas.microsoft.com/office/2006/metadata/properties" xmlns:ns2="0732f380-7032-48c2-9dde-eacf16d88bdf" xmlns:ns3="9c512436-5731-4ab1-8bb3-f0d232238a52" targetNamespace="http://schemas.microsoft.com/office/2006/metadata/properties" ma:root="true" ma:fieldsID="6fa59d3d5559f8b43c198ad4195e8aee" ns2:_="" ns3:_="">
    <xsd:import namespace="0732f380-7032-48c2-9dde-eacf16d88bdf"/>
    <xsd:import namespace="9c512436-5731-4ab1-8bb3-f0d232238a5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32f380-7032-48c2-9dde-eacf16d88b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8e97bcb-5a09-4469-be1a-3ee2675b3eb6"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512436-5731-4ab1-8bb3-f0d232238a5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87ddc5e-a218-4287-8427-e79103d966d5}" ma:internalName="TaxCatchAll" ma:showField="CatchAllData" ma:web="9c512436-5731-4ab1-8bb3-f0d232238a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c512436-5731-4ab1-8bb3-f0d232238a52">
      <UserInfo>
        <DisplayName/>
        <AccountId xsi:nil="true"/>
        <AccountType/>
      </UserInfo>
    </SharedWithUsers>
    <lcf76f155ced4ddcb4097134ff3c332f xmlns="0732f380-7032-48c2-9dde-eacf16d88bdf">
      <Terms xmlns="http://schemas.microsoft.com/office/infopath/2007/PartnerControls"/>
    </lcf76f155ced4ddcb4097134ff3c332f>
    <TaxCatchAll xmlns="9c512436-5731-4ab1-8bb3-f0d232238a5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C91424-44B6-4FA8-BA65-737BE8E392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32f380-7032-48c2-9dde-eacf16d88bdf"/>
    <ds:schemaRef ds:uri="9c512436-5731-4ab1-8bb3-f0d232238a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E39C27-72CB-4005-8F5F-67FF5D4BC4E2}">
  <ds:schemaRefs>
    <ds:schemaRef ds:uri="http://schemas.microsoft.com/office/2006/metadata/properties"/>
    <ds:schemaRef ds:uri="http://schemas.microsoft.com/office/infopath/2007/PartnerControls"/>
    <ds:schemaRef ds:uri="9c512436-5731-4ab1-8bb3-f0d232238a52"/>
    <ds:schemaRef ds:uri="0732f380-7032-48c2-9dde-eacf16d88bdf"/>
  </ds:schemaRefs>
</ds:datastoreItem>
</file>

<file path=customXml/itemProps3.xml><?xml version="1.0" encoding="utf-8"?>
<ds:datastoreItem xmlns:ds="http://schemas.openxmlformats.org/officeDocument/2006/customXml" ds:itemID="{1C2E159D-2E94-4622-980C-16F745B360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1648</Words>
  <Characters>8506</Characters>
  <Application>Microsoft Office Word</Application>
  <DocSecurity>0</DocSecurity>
  <Lines>163</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Jodie Chertudi</dc:creator>
  <cp:keywords/>
  <dc:description/>
  <cp:lastModifiedBy>Webster, Elizabeth</cp:lastModifiedBy>
  <cp:revision>2</cp:revision>
  <cp:lastPrinted>2022-05-12T17:16:00Z</cp:lastPrinted>
  <dcterms:created xsi:type="dcterms:W3CDTF">2026-09-01T16:54:00Z</dcterms:created>
  <dcterms:modified xsi:type="dcterms:W3CDTF">2026-09-01T16:54:00Z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0x010100C757F0D9CB4E7D4C87E80577B8FD0549</vt:lpwstr>
  </property>
  <property fmtid="{D5CDD505-2E9C-101B-9397-08002B2CF9AE}" pid="3" name="Order">
    <vt:r8>417800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ies>
</file>