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E726B" w14:textId="77777777" w:rsidR="000D213D" w:rsidRDefault="000D213D" w:rsidP="00DE5D56">
      <w:pPr>
        <w:spacing w:before="180" w:after="360" w:line="240" w:lineRule="auto"/>
        <w:rPr>
          <w:rFonts w:ascii="Georgia" w:hAnsi="Georgia" w:cs="Times New Roman"/>
          <w:color w:val="333333"/>
          <w:spacing w:val="2"/>
          <w:kern w:val="0"/>
          <w:sz w:val="29"/>
          <w:szCs w:val="29"/>
          <w14:ligatures w14:val="none"/>
        </w:rPr>
      </w:pPr>
    </w:p>
    <w:p w14:paraId="42EE3643" w14:textId="77777777" w:rsidR="000D213D" w:rsidRDefault="000D213D" w:rsidP="00DE5D56">
      <w:pPr>
        <w:spacing w:before="180" w:after="360" w:line="240" w:lineRule="auto"/>
        <w:rPr>
          <w:rFonts w:ascii="Georgia" w:hAnsi="Georgia" w:cs="Times New Roman"/>
          <w:color w:val="333333"/>
          <w:spacing w:val="2"/>
          <w:kern w:val="0"/>
          <w:sz w:val="29"/>
          <w:szCs w:val="29"/>
          <w14:ligatures w14:val="none"/>
        </w:rPr>
      </w:pPr>
    </w:p>
    <w:p w14:paraId="0B35495F" w14:textId="38482633"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On February 9, a </w:t>
      </w:r>
      <w:hyperlink r:id="rId4" w:tgtFrame="_blank" w:history="1">
        <w:r w:rsidRPr="00955FB2">
          <w:rPr>
            <w:rFonts w:ascii="Georgia" w:hAnsi="Georgia" w:cs="Times New Roman"/>
            <w:color w:val="333333"/>
            <w:spacing w:val="2"/>
            <w:kern w:val="0"/>
            <w:sz w:val="29"/>
            <w:szCs w:val="29"/>
            <w:bdr w:val="none" w:sz="0" w:space="0" w:color="auto" w:frame="1"/>
            <w14:ligatures w14:val="none"/>
          </w:rPr>
          <w:t>Norfolk Southern train derailed near East Palestine, Ohio</w:t>
        </w:r>
      </w:hyperlink>
      <w:r w:rsidRPr="00955FB2">
        <w:rPr>
          <w:rFonts w:ascii="Georgia" w:hAnsi="Georgia" w:cs="Times New Roman"/>
          <w:color w:val="333333"/>
          <w:spacing w:val="2"/>
          <w:kern w:val="0"/>
          <w:sz w:val="29"/>
          <w:szCs w:val="29"/>
          <w14:ligatures w14:val="none"/>
        </w:rPr>
        <w:t>, spilling 11 cars’ worth of hazardous materials into the ground. While no one was injured in the accident, government officials evacuated the town so that firefighters could perform a controlled explosion of some of the containers carrying a toxic chemical called vinyl chloride, which is used to manufacture PVC.</w:t>
      </w:r>
    </w:p>
    <w:p w14:paraId="164C6AA6"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This caused an apocalyptic plume of black smoke to rise above the area, and has led to concerns about air and water pollution by local residents, some of whom have complained of headaches and nausea after being cleared to return to their homes.</w:t>
      </w:r>
    </w:p>
    <w:p w14:paraId="0CA4316F"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Train accidents in the U.S. are unfortunately common: In the first two months of 2023, the government has already recorded more than a dozen derailments. Each year, </w:t>
      </w:r>
      <w:hyperlink r:id="rId5" w:tgtFrame="_blank" w:history="1">
        <w:r w:rsidRPr="00955FB2">
          <w:rPr>
            <w:rFonts w:ascii="Georgia" w:hAnsi="Georgia" w:cs="Times New Roman"/>
            <w:color w:val="333333"/>
            <w:spacing w:val="2"/>
            <w:kern w:val="0"/>
            <w:sz w:val="29"/>
            <w:szCs w:val="29"/>
            <w:bdr w:val="none" w:sz="0" w:space="0" w:color="auto" w:frame="1"/>
            <w14:ligatures w14:val="none"/>
          </w:rPr>
          <w:t>more than a thousand trains go off track</w:t>
        </w:r>
      </w:hyperlink>
      <w:r w:rsidRPr="00955FB2">
        <w:rPr>
          <w:rFonts w:ascii="Georgia" w:hAnsi="Georgia" w:cs="Times New Roman"/>
          <w:color w:val="333333"/>
          <w:spacing w:val="2"/>
          <w:kern w:val="0"/>
          <w:sz w:val="29"/>
          <w:szCs w:val="29"/>
          <w14:ligatures w14:val="none"/>
        </w:rPr>
        <w:t>.</w:t>
      </w:r>
    </w:p>
    <w:p w14:paraId="12091B9C"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And while fiery crashes with towering smoke clouds make for lots of headlines, studies suggest trains carry health costs even when they don’t derail.</w:t>
      </w:r>
    </w:p>
    <w:p w14:paraId="0274F090" w14:textId="77777777" w:rsidR="000D213D" w:rsidRPr="003E2DA0"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 xml:space="preserve">Noise pollution and vibrations are some of the biggest concerns, particularly for people who live within one-third of a mile of railroads or </w:t>
      </w:r>
      <w:proofErr w:type="spellStart"/>
      <w:r w:rsidRPr="00955FB2">
        <w:rPr>
          <w:rFonts w:ascii="Georgia" w:hAnsi="Georgia" w:cs="Times New Roman"/>
          <w:color w:val="333333"/>
          <w:spacing w:val="2"/>
          <w:kern w:val="0"/>
          <w:sz w:val="29"/>
          <w:szCs w:val="29"/>
          <w14:ligatures w14:val="none"/>
        </w:rPr>
        <w:t>railyards</w:t>
      </w:r>
      <w:proofErr w:type="spellEnd"/>
      <w:r w:rsidRPr="00955FB2">
        <w:rPr>
          <w:rFonts w:ascii="Georgia" w:hAnsi="Georgia" w:cs="Times New Roman"/>
          <w:color w:val="333333"/>
          <w:spacing w:val="2"/>
          <w:kern w:val="0"/>
          <w:sz w:val="29"/>
          <w:szCs w:val="29"/>
          <w14:ligatures w14:val="none"/>
        </w:rPr>
        <w:t>, says </w:t>
      </w:r>
      <w:hyperlink r:id="rId6" w:tgtFrame="_blank" w:history="1">
        <w:r w:rsidRPr="00955FB2">
          <w:rPr>
            <w:rFonts w:ascii="Georgia" w:hAnsi="Georgia" w:cs="Times New Roman"/>
            <w:color w:val="333333"/>
            <w:spacing w:val="2"/>
            <w:kern w:val="0"/>
            <w:sz w:val="29"/>
            <w:szCs w:val="29"/>
            <w:bdr w:val="none" w:sz="0" w:space="0" w:color="auto" w:frame="1"/>
            <w14:ligatures w14:val="none"/>
          </w:rPr>
          <w:t>Natalia Caldeira Loss Vincens</w:t>
        </w:r>
      </w:hyperlink>
      <w:r w:rsidRPr="00955FB2">
        <w:rPr>
          <w:rFonts w:ascii="Georgia" w:hAnsi="Georgia" w:cs="Times New Roman"/>
          <w:color w:val="333333"/>
          <w:spacing w:val="2"/>
          <w:kern w:val="0"/>
          <w:sz w:val="29"/>
          <w:szCs w:val="29"/>
          <w14:ligatures w14:val="none"/>
        </w:rPr>
        <w:t>, an expert in public health at the University of Gothenburg in Sweden. </w:t>
      </w:r>
      <w:hyperlink r:id="rId7" w:tgtFrame="_blank" w:history="1">
        <w:r w:rsidRPr="00955FB2">
          <w:rPr>
            <w:rFonts w:ascii="Georgia" w:hAnsi="Georgia" w:cs="Times New Roman"/>
            <w:i/>
            <w:iCs/>
            <w:color w:val="333333"/>
            <w:spacing w:val="2"/>
            <w:kern w:val="0"/>
            <w:sz w:val="29"/>
            <w:szCs w:val="29"/>
            <w:bdr w:val="none" w:sz="0" w:space="0" w:color="auto" w:frame="1"/>
            <w14:ligatures w14:val="none"/>
          </w:rPr>
          <w:t>(Learn more about the effects of noise pollution on people and wildlife.)</w:t>
        </w:r>
      </w:hyperlink>
    </w:p>
    <w:p w14:paraId="5B3D8353"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“The whole idea is that these exposures to noise and other things, they are stressful,” says Vincens. Heightened levels of cortisol, a type of stress hormone, can lead to various health problems.</w:t>
      </w:r>
    </w:p>
    <w:p w14:paraId="61E3FE24"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For instance, </w:t>
      </w:r>
      <w:hyperlink r:id="rId8" w:tgtFrame="_blank" w:history="1">
        <w:r w:rsidRPr="00955FB2">
          <w:rPr>
            <w:rFonts w:ascii="Georgia" w:hAnsi="Georgia" w:cs="Times New Roman"/>
            <w:color w:val="333333"/>
            <w:spacing w:val="2"/>
            <w:kern w:val="0"/>
            <w:sz w:val="29"/>
            <w:szCs w:val="29"/>
            <w:bdr w:val="none" w:sz="0" w:space="0" w:color="auto" w:frame="1"/>
            <w14:ligatures w14:val="none"/>
          </w:rPr>
          <w:t>in a 2022 study in the journal </w:t>
        </w:r>
        <w:r w:rsidRPr="00955FB2">
          <w:rPr>
            <w:rFonts w:ascii="Georgia" w:hAnsi="Georgia" w:cs="Times New Roman"/>
            <w:i/>
            <w:iCs/>
            <w:color w:val="333333"/>
            <w:spacing w:val="2"/>
            <w:kern w:val="0"/>
            <w:sz w:val="29"/>
            <w:szCs w:val="29"/>
            <w:bdr w:val="none" w:sz="0" w:space="0" w:color="auto" w:frame="1"/>
            <w14:ligatures w14:val="none"/>
          </w:rPr>
          <w:t>Environmental Research</w:t>
        </w:r>
      </w:hyperlink>
      <w:r w:rsidRPr="00955FB2">
        <w:rPr>
          <w:rFonts w:ascii="Georgia" w:hAnsi="Georgia" w:cs="Times New Roman"/>
          <w:i/>
          <w:iCs/>
          <w:color w:val="333333"/>
          <w:spacing w:val="2"/>
          <w:kern w:val="0"/>
          <w:sz w:val="29"/>
          <w:szCs w:val="29"/>
          <w14:ligatures w14:val="none"/>
        </w:rPr>
        <w:t>, </w:t>
      </w:r>
      <w:r w:rsidRPr="00955FB2">
        <w:rPr>
          <w:rFonts w:ascii="Georgia" w:hAnsi="Georgia" w:cs="Times New Roman"/>
          <w:color w:val="333333"/>
          <w:spacing w:val="2"/>
          <w:kern w:val="0"/>
          <w:sz w:val="29"/>
          <w:szCs w:val="29"/>
          <w14:ligatures w14:val="none"/>
        </w:rPr>
        <w:t>Vincens found a link between railway noise and incidences of diabetes, even when accounting for variables such as sociodemographic and lifestyle factors.</w:t>
      </w:r>
    </w:p>
    <w:p w14:paraId="029986A5"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lastRenderedPageBreak/>
        <w:t>Chronic stress can lead to “a cascade of pathophysiological changes,” says Vincens, including things like alterations to a person’s insulin sensitivity, inflammation, and changes in appetite.</w:t>
      </w:r>
    </w:p>
    <w:p w14:paraId="56CF1A11" w14:textId="77777777" w:rsidR="000D213D" w:rsidRPr="00955FB2" w:rsidRDefault="000D213D" w:rsidP="00DE5D56">
      <w:pPr>
        <w:spacing w:after="0" w:line="240" w:lineRule="auto"/>
        <w:outlineLvl w:val="1"/>
        <w:rPr>
          <w:rFonts w:ascii="Franklin Gothic Medium" w:eastAsia="Times New Roman" w:hAnsi="Franklin Gothic Medium" w:cs="Times New Roman"/>
          <w:color w:val="000000"/>
          <w:spacing w:val="2"/>
          <w:kern w:val="0"/>
          <w:sz w:val="36"/>
          <w:szCs w:val="36"/>
          <w14:ligatures w14:val="none"/>
        </w:rPr>
      </w:pPr>
      <w:r w:rsidRPr="00955FB2">
        <w:rPr>
          <w:rFonts w:ascii="Franklin Gothic Medium" w:eastAsia="Times New Roman" w:hAnsi="Franklin Gothic Medium" w:cs="Times New Roman"/>
          <w:color w:val="000000"/>
          <w:spacing w:val="2"/>
          <w:kern w:val="0"/>
          <w:sz w:val="36"/>
          <w:szCs w:val="36"/>
          <w14:ligatures w14:val="none"/>
        </w:rPr>
        <w:t>The sound and the fury</w:t>
      </w:r>
    </w:p>
    <w:p w14:paraId="6227EBDF"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Though railcars can be extremely loud, “if the sounds are quite stable, in the end, we do not perceive it at all,” says </w:t>
      </w:r>
      <w:hyperlink r:id="rId9" w:tgtFrame="_blank" w:history="1">
        <w:r w:rsidRPr="00955FB2">
          <w:rPr>
            <w:rFonts w:ascii="Georgia" w:hAnsi="Georgia" w:cs="Times New Roman"/>
            <w:color w:val="333333"/>
            <w:spacing w:val="2"/>
            <w:kern w:val="0"/>
            <w:sz w:val="29"/>
            <w:szCs w:val="29"/>
            <w:bdr w:val="none" w:sz="0" w:space="0" w:color="auto" w:frame="1"/>
            <w14:ligatures w14:val="none"/>
          </w:rPr>
          <w:t>Luca Fredianelli</w:t>
        </w:r>
      </w:hyperlink>
      <w:r w:rsidRPr="00955FB2">
        <w:rPr>
          <w:rFonts w:ascii="Georgia" w:hAnsi="Georgia" w:cs="Times New Roman"/>
          <w:color w:val="333333"/>
          <w:spacing w:val="2"/>
          <w:kern w:val="0"/>
          <w:sz w:val="29"/>
          <w:szCs w:val="29"/>
          <w14:ligatures w14:val="none"/>
        </w:rPr>
        <w:t>, an acoustic technician with the Italian National Council of Research.</w:t>
      </w:r>
    </w:p>
    <w:p w14:paraId="3090B7DC"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It’s the less intense but more unpredictable noises, </w:t>
      </w:r>
      <w:hyperlink r:id="rId10" w:tgtFrame="_blank" w:history="1">
        <w:r w:rsidRPr="00955FB2">
          <w:rPr>
            <w:rFonts w:ascii="Georgia" w:hAnsi="Georgia" w:cs="Times New Roman"/>
            <w:color w:val="333333"/>
            <w:spacing w:val="2"/>
            <w:kern w:val="0"/>
            <w:sz w:val="29"/>
            <w:szCs w:val="29"/>
            <w:bdr w:val="none" w:sz="0" w:space="0" w:color="auto" w:frame="1"/>
            <w14:ligatures w14:val="none"/>
          </w:rPr>
          <w:t>such as squeals, whistles, and grinding brakes, that really bother people</w:t>
        </w:r>
      </w:hyperlink>
      <w:r w:rsidRPr="00955FB2">
        <w:rPr>
          <w:rFonts w:ascii="Georgia" w:hAnsi="Georgia" w:cs="Times New Roman"/>
          <w:color w:val="333333"/>
          <w:spacing w:val="2"/>
          <w:kern w:val="0"/>
          <w:sz w:val="29"/>
          <w:szCs w:val="29"/>
          <w14:ligatures w14:val="none"/>
        </w:rPr>
        <w:t>, since they’re difficult to acclimate to, he says.</w:t>
      </w:r>
    </w:p>
    <w:p w14:paraId="3AEA3156"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Such “unconventional noises,” as he calls them, are also much more difficult to quantify and link directly to health effects, he admits.</w:t>
      </w:r>
    </w:p>
    <w:p w14:paraId="457395D8"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But it’s likely that such low-level noises can contribute to difficulties with mental health, cognition, and sleep.</w:t>
      </w:r>
    </w:p>
    <w:p w14:paraId="7E4864FE"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For instance, in laboratory sleep studies, people exposed to vibrations like those emanating from rail traffic have fragmented sleep cycles, revealed by changes in heart rate, Vincens says. </w:t>
      </w:r>
      <w:hyperlink r:id="rId11" w:tgtFrame="_blank" w:history="1">
        <w:r w:rsidRPr="00955FB2">
          <w:rPr>
            <w:rFonts w:ascii="Georgia" w:hAnsi="Georgia" w:cs="Times New Roman"/>
            <w:i/>
            <w:iCs/>
            <w:color w:val="333333"/>
            <w:spacing w:val="2"/>
            <w:kern w:val="0"/>
            <w:sz w:val="29"/>
            <w:szCs w:val="29"/>
            <w:bdr w:val="none" w:sz="0" w:space="0" w:color="auto" w:frame="1"/>
            <w14:ligatures w14:val="none"/>
          </w:rPr>
          <w:t>(Learn more about the secrets of sleep.)</w:t>
        </w:r>
      </w:hyperlink>
    </w:p>
    <w:p w14:paraId="3A576932"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“What we think is that if you keep having these effects over and over, if you live close to this railway, then it might lead to chronic changes in how your physiology works,” says Vincens.</w:t>
      </w:r>
    </w:p>
    <w:p w14:paraId="466B85D8"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“But these are still theories,” she says. It’s also challenging to prove causation, for example that railway noise causes diabetes. But scientists are assembling more and more data pointing to the many different </w:t>
      </w:r>
      <w:hyperlink r:id="rId12" w:tgtFrame="_blank" w:history="1">
        <w:r w:rsidRPr="00955FB2">
          <w:rPr>
            <w:rFonts w:ascii="Georgia" w:hAnsi="Georgia" w:cs="Times New Roman"/>
            <w:color w:val="333333"/>
            <w:spacing w:val="2"/>
            <w:kern w:val="0"/>
            <w:sz w:val="29"/>
            <w:szCs w:val="29"/>
            <w:bdr w:val="none" w:sz="0" w:space="0" w:color="auto" w:frame="1"/>
            <w14:ligatures w14:val="none"/>
          </w:rPr>
          <w:t>health risks of noise exposure</w:t>
        </w:r>
      </w:hyperlink>
      <w:r w:rsidRPr="00955FB2">
        <w:rPr>
          <w:rFonts w:ascii="Georgia" w:hAnsi="Georgia" w:cs="Times New Roman"/>
          <w:color w:val="333333"/>
          <w:spacing w:val="2"/>
          <w:kern w:val="0"/>
          <w:sz w:val="29"/>
          <w:szCs w:val="29"/>
          <w14:ligatures w14:val="none"/>
        </w:rPr>
        <w:t>.</w:t>
      </w:r>
    </w:p>
    <w:p w14:paraId="25FA91C7" w14:textId="77777777" w:rsidR="000D213D" w:rsidRPr="00955FB2" w:rsidRDefault="000D213D" w:rsidP="00DE5D56">
      <w:pPr>
        <w:spacing w:after="0" w:line="240" w:lineRule="auto"/>
        <w:outlineLvl w:val="1"/>
        <w:rPr>
          <w:rFonts w:ascii="Franklin Gothic Medium" w:eastAsia="Times New Roman" w:hAnsi="Franklin Gothic Medium" w:cs="Times New Roman"/>
          <w:color w:val="000000"/>
          <w:spacing w:val="2"/>
          <w:kern w:val="0"/>
          <w:sz w:val="36"/>
          <w:szCs w:val="36"/>
          <w14:ligatures w14:val="none"/>
        </w:rPr>
      </w:pPr>
      <w:r w:rsidRPr="00955FB2">
        <w:rPr>
          <w:rFonts w:ascii="Franklin Gothic Medium" w:eastAsia="Times New Roman" w:hAnsi="Franklin Gothic Medium" w:cs="Times New Roman"/>
          <w:color w:val="000000"/>
          <w:spacing w:val="2"/>
          <w:kern w:val="0"/>
          <w:sz w:val="36"/>
          <w:szCs w:val="36"/>
          <w14:ligatures w14:val="none"/>
        </w:rPr>
        <w:t>Something in the air</w:t>
      </w:r>
    </w:p>
    <w:p w14:paraId="18B73EC3"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Trains are generally thought to be a green alternative to </w:t>
      </w:r>
      <w:hyperlink r:id="rId13" w:tgtFrame="_blank" w:history="1">
        <w:r w:rsidRPr="00955FB2">
          <w:rPr>
            <w:rFonts w:ascii="Georgia" w:hAnsi="Georgia" w:cs="Times New Roman"/>
            <w:color w:val="333333"/>
            <w:spacing w:val="2"/>
            <w:kern w:val="0"/>
            <w:sz w:val="29"/>
            <w:szCs w:val="29"/>
            <w:bdr w:val="none" w:sz="0" w:space="0" w:color="auto" w:frame="1"/>
            <w14:ligatures w14:val="none"/>
          </w:rPr>
          <w:t>fossil fuel</w:t>
        </w:r>
      </w:hyperlink>
      <w:r w:rsidRPr="00955FB2">
        <w:rPr>
          <w:rFonts w:ascii="Georgia" w:hAnsi="Georgia" w:cs="Times New Roman"/>
          <w:color w:val="333333"/>
          <w:spacing w:val="2"/>
          <w:kern w:val="0"/>
          <w:sz w:val="29"/>
          <w:szCs w:val="29"/>
          <w14:ligatures w14:val="none"/>
        </w:rPr>
        <w:t xml:space="preserve">-heavy modes of transportation, such as cars and airplanes, but many types still burn diesel fuel. And those emissions can build up, </w:t>
      </w:r>
      <w:r w:rsidRPr="00955FB2">
        <w:rPr>
          <w:rFonts w:ascii="Georgia" w:hAnsi="Georgia" w:cs="Times New Roman"/>
          <w:color w:val="333333"/>
          <w:spacing w:val="2"/>
          <w:kern w:val="0"/>
          <w:sz w:val="29"/>
          <w:szCs w:val="29"/>
          <w14:ligatures w14:val="none"/>
        </w:rPr>
        <w:lastRenderedPageBreak/>
        <w:t>particularly in enclosed areas. </w:t>
      </w:r>
      <w:hyperlink r:id="rId14" w:tgtFrame="_blank" w:history="1">
        <w:r w:rsidRPr="00955FB2">
          <w:rPr>
            <w:rFonts w:ascii="Georgia" w:hAnsi="Georgia" w:cs="Times New Roman"/>
            <w:i/>
            <w:iCs/>
            <w:color w:val="333333"/>
            <w:spacing w:val="2"/>
            <w:kern w:val="0"/>
            <w:sz w:val="29"/>
            <w:szCs w:val="29"/>
            <w:bdr w:val="none" w:sz="0" w:space="0" w:color="auto" w:frame="1"/>
            <w14:ligatures w14:val="none"/>
          </w:rPr>
          <w:t>(Watch how people are trying to break their fossil fuel habit.)</w:t>
        </w:r>
      </w:hyperlink>
    </w:p>
    <w:p w14:paraId="48EF6C8C"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One study at the U.K.’s London Paddington Railway Station found that its trains contributed to nitrogen dioxide emissions that </w:t>
      </w:r>
      <w:hyperlink r:id="rId15" w:tgtFrame="_blank" w:history="1">
        <w:r w:rsidRPr="00955FB2">
          <w:rPr>
            <w:rFonts w:ascii="Georgia" w:hAnsi="Georgia" w:cs="Times New Roman"/>
            <w:color w:val="333333"/>
            <w:spacing w:val="2"/>
            <w:kern w:val="0"/>
            <w:sz w:val="29"/>
            <w:szCs w:val="29"/>
            <w:bdr w:val="none" w:sz="0" w:space="0" w:color="auto" w:frame="1"/>
            <w14:ligatures w14:val="none"/>
          </w:rPr>
          <w:t>exceeded the European Union’s limits for outdoor air quality</w:t>
        </w:r>
      </w:hyperlink>
      <w:r w:rsidRPr="00955FB2">
        <w:rPr>
          <w:rFonts w:ascii="Georgia" w:hAnsi="Georgia" w:cs="Times New Roman"/>
          <w:color w:val="333333"/>
          <w:spacing w:val="2"/>
          <w:kern w:val="0"/>
          <w:sz w:val="29"/>
          <w:szCs w:val="29"/>
          <w14:ligatures w14:val="none"/>
        </w:rPr>
        <w:t>. And those levels remained high on the street, where measurements of particulate matter, sulphur dioxide, and nitrogen dioxide were all elevated.</w:t>
      </w:r>
    </w:p>
    <w:p w14:paraId="2424090F"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proofErr w:type="spellStart"/>
      <w:r w:rsidRPr="00955FB2">
        <w:rPr>
          <w:rFonts w:ascii="Georgia" w:hAnsi="Georgia" w:cs="Times New Roman"/>
          <w:color w:val="333333"/>
          <w:spacing w:val="2"/>
          <w:kern w:val="0"/>
          <w:sz w:val="29"/>
          <w:szCs w:val="29"/>
          <w14:ligatures w14:val="none"/>
        </w:rPr>
        <w:t>Railyards</w:t>
      </w:r>
      <w:proofErr w:type="spellEnd"/>
      <w:r w:rsidRPr="00955FB2">
        <w:rPr>
          <w:rFonts w:ascii="Georgia" w:hAnsi="Georgia" w:cs="Times New Roman"/>
          <w:color w:val="333333"/>
          <w:spacing w:val="2"/>
          <w:kern w:val="0"/>
          <w:sz w:val="29"/>
          <w:szCs w:val="29"/>
          <w14:ligatures w14:val="none"/>
        </w:rPr>
        <w:t>—places for storing and repairing rail vehicles—add another layer of community risk, because of the concentration of diesel-burning vehicles, including </w:t>
      </w:r>
      <w:hyperlink r:id="rId16" w:tgtFrame="_blank" w:history="1">
        <w:r w:rsidRPr="00955FB2">
          <w:rPr>
            <w:rFonts w:ascii="Georgia" w:hAnsi="Georgia" w:cs="Times New Roman"/>
            <w:color w:val="333333"/>
            <w:spacing w:val="2"/>
            <w:kern w:val="0"/>
            <w:sz w:val="29"/>
            <w:szCs w:val="29"/>
            <w:bdr w:val="none" w:sz="0" w:space="0" w:color="auto" w:frame="1"/>
            <w14:ligatures w14:val="none"/>
          </w:rPr>
          <w:t>trucks, cranes, switch locomotives, and line-haul locomotives</w:t>
        </w:r>
      </w:hyperlink>
      <w:r w:rsidRPr="00955FB2">
        <w:rPr>
          <w:rFonts w:ascii="Georgia" w:hAnsi="Georgia" w:cs="Times New Roman"/>
          <w:color w:val="333333"/>
          <w:spacing w:val="2"/>
          <w:kern w:val="0"/>
          <w:sz w:val="29"/>
          <w:szCs w:val="29"/>
          <w14:ligatures w14:val="none"/>
        </w:rPr>
        <w:t>.</w:t>
      </w:r>
    </w:p>
    <w:p w14:paraId="157C41E5" w14:textId="77777777" w:rsidR="000D213D" w:rsidRPr="00955FB2" w:rsidRDefault="000D213D" w:rsidP="00DE5D56">
      <w:pPr>
        <w:spacing w:before="180" w:after="360" w:line="240" w:lineRule="auto"/>
        <w:rPr>
          <w:rFonts w:ascii="Georgia" w:hAnsi="Georgia" w:cs="Times New Roman"/>
          <w:color w:val="333333"/>
          <w:spacing w:val="2"/>
          <w:kern w:val="0"/>
          <w:sz w:val="29"/>
          <w:szCs w:val="29"/>
          <w14:ligatures w14:val="none"/>
        </w:rPr>
      </w:pPr>
      <w:r w:rsidRPr="00955FB2">
        <w:rPr>
          <w:rFonts w:ascii="Georgia" w:hAnsi="Georgia" w:cs="Times New Roman"/>
          <w:color w:val="333333"/>
          <w:spacing w:val="2"/>
          <w:kern w:val="0"/>
          <w:sz w:val="29"/>
          <w:szCs w:val="29"/>
          <w14:ligatures w14:val="none"/>
        </w:rPr>
        <w:t>In one study conducted at the BNSF Railway Hobart Railyard in Los Angeles, the California Environmental Protection Agency estimated that </w:t>
      </w:r>
      <w:hyperlink r:id="rId17" w:tgtFrame="_blank" w:history="1">
        <w:r w:rsidRPr="00955FB2">
          <w:rPr>
            <w:rFonts w:ascii="Georgia" w:hAnsi="Georgia" w:cs="Times New Roman"/>
            <w:color w:val="333333"/>
            <w:spacing w:val="2"/>
            <w:kern w:val="0"/>
            <w:sz w:val="29"/>
            <w:szCs w:val="29"/>
            <w:bdr w:val="none" w:sz="0" w:space="0" w:color="auto" w:frame="1"/>
            <w14:ligatures w14:val="none"/>
          </w:rPr>
          <w:t>residents living near a railyard experienced a higher risk of carcinogen exposure</w:t>
        </w:r>
      </w:hyperlink>
      <w:r w:rsidRPr="00955FB2">
        <w:rPr>
          <w:rFonts w:ascii="Georgia" w:hAnsi="Georgia" w:cs="Times New Roman"/>
          <w:color w:val="333333"/>
          <w:spacing w:val="2"/>
          <w:kern w:val="0"/>
          <w:sz w:val="29"/>
          <w:szCs w:val="29"/>
          <w14:ligatures w14:val="none"/>
        </w:rPr>
        <w:t>. That means increased cancer risk rose between a hundred and 3,000 times compared with surrounding areas.</w:t>
      </w:r>
    </w:p>
    <w:p w14:paraId="6BA8B1CB" w14:textId="77777777" w:rsidR="000D213D" w:rsidRDefault="000D213D"/>
    <w:sectPr w:rsidR="000D2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13D"/>
    <w:rsid w:val="000D2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F8E3AF"/>
  <w15:chartTrackingRefBased/>
  <w15:docId w15:val="{787C53E5-1AC9-9744-B6F2-9C0D857E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1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1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1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1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21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21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1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1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1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1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1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1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1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21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21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1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1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13D"/>
    <w:rPr>
      <w:rFonts w:eastAsiaTheme="majorEastAsia" w:cstheme="majorBidi"/>
      <w:color w:val="272727" w:themeColor="text1" w:themeTint="D8"/>
    </w:rPr>
  </w:style>
  <w:style w:type="paragraph" w:styleId="Title">
    <w:name w:val="Title"/>
    <w:basedOn w:val="Normal"/>
    <w:next w:val="Normal"/>
    <w:link w:val="TitleChar"/>
    <w:uiPriority w:val="10"/>
    <w:qFormat/>
    <w:rsid w:val="000D21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1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1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1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13D"/>
    <w:pPr>
      <w:spacing w:before="160"/>
      <w:jc w:val="center"/>
    </w:pPr>
    <w:rPr>
      <w:i/>
      <w:iCs/>
      <w:color w:val="404040" w:themeColor="text1" w:themeTint="BF"/>
    </w:rPr>
  </w:style>
  <w:style w:type="character" w:customStyle="1" w:styleId="QuoteChar">
    <w:name w:val="Quote Char"/>
    <w:basedOn w:val="DefaultParagraphFont"/>
    <w:link w:val="Quote"/>
    <w:uiPriority w:val="29"/>
    <w:rsid w:val="000D213D"/>
    <w:rPr>
      <w:i/>
      <w:iCs/>
      <w:color w:val="404040" w:themeColor="text1" w:themeTint="BF"/>
    </w:rPr>
  </w:style>
  <w:style w:type="paragraph" w:styleId="ListParagraph">
    <w:name w:val="List Paragraph"/>
    <w:basedOn w:val="Normal"/>
    <w:uiPriority w:val="34"/>
    <w:qFormat/>
    <w:rsid w:val="000D213D"/>
    <w:pPr>
      <w:ind w:left="720"/>
      <w:contextualSpacing/>
    </w:pPr>
  </w:style>
  <w:style w:type="character" w:styleId="IntenseEmphasis">
    <w:name w:val="Intense Emphasis"/>
    <w:basedOn w:val="DefaultParagraphFont"/>
    <w:uiPriority w:val="21"/>
    <w:qFormat/>
    <w:rsid w:val="000D213D"/>
    <w:rPr>
      <w:i/>
      <w:iCs/>
      <w:color w:val="0F4761" w:themeColor="accent1" w:themeShade="BF"/>
    </w:rPr>
  </w:style>
  <w:style w:type="paragraph" w:styleId="IntenseQuote">
    <w:name w:val="Intense Quote"/>
    <w:basedOn w:val="Normal"/>
    <w:next w:val="Normal"/>
    <w:link w:val="IntenseQuoteChar"/>
    <w:uiPriority w:val="30"/>
    <w:qFormat/>
    <w:rsid w:val="000D21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13D"/>
    <w:rPr>
      <w:i/>
      <w:iCs/>
      <w:color w:val="0F4761" w:themeColor="accent1" w:themeShade="BF"/>
    </w:rPr>
  </w:style>
  <w:style w:type="character" w:styleId="IntenseReference">
    <w:name w:val="Intense Reference"/>
    <w:basedOn w:val="DefaultParagraphFont"/>
    <w:uiPriority w:val="32"/>
    <w:qFormat/>
    <w:rsid w:val="000D21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christinde/Downloads/Norfolk%20Southern%20train" TargetMode="External"/><Relationship Id="rId13" Type="http://schemas.openxmlformats.org/officeDocument/2006/relationships/hyperlink" Target="https://www.nationalgeographic.com/environment/article/fossil-fuel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ducation.nationalgeographic.org/resource/noise-pollution/" TargetMode="External"/><Relationship Id="rId12" Type="http://schemas.openxmlformats.org/officeDocument/2006/relationships/hyperlink" Target="https://www.mdpi.com/1660-4601/19/19/12724" TargetMode="External"/><Relationship Id="rId17" Type="http://schemas.openxmlformats.org/officeDocument/2006/relationships/hyperlink" Target="https://ww2.arb.ca.gov/sites/default/files/classic/railyard/hra/bnsf_hobart_hra.pdf" TargetMode="External"/><Relationship Id="rId2" Type="http://schemas.openxmlformats.org/officeDocument/2006/relationships/settings" Target="settings.xml"/><Relationship Id="rId16" Type="http://schemas.openxmlformats.org/officeDocument/2006/relationships/hyperlink" Target="https://envhealthcenters.usc.edu/wp-content/uploads/2016/11/Tracking-Harm.pdf" TargetMode="External"/><Relationship Id="rId1" Type="http://schemas.openxmlformats.org/officeDocument/2006/relationships/styles" Target="styles.xml"/><Relationship Id="rId6" Type="http://schemas.openxmlformats.org/officeDocument/2006/relationships/hyperlink" Target="https://www.gu.se/en/about/find-staff/nataliavincens" TargetMode="External"/><Relationship Id="rId11" Type="http://schemas.openxmlformats.org/officeDocument/2006/relationships/hyperlink" Target="https://www.nationalgeographic.com/magazine/article/sleep" TargetMode="External"/><Relationship Id="rId5" Type="http://schemas.openxmlformats.org/officeDocument/2006/relationships/hyperlink" Target="https://www.transportation.gov/briefing-room/us-department-transportation-fact-sheet-steps-forward-freight-rail-industry-safety" TargetMode="External"/><Relationship Id="rId15" Type="http://schemas.openxmlformats.org/officeDocument/2006/relationships/hyperlink" Target="https://iopscience.iop.org/article/10.1088/1748-9326/10/9/094012/meta" TargetMode="External"/><Relationship Id="rId10" Type="http://schemas.openxmlformats.org/officeDocument/2006/relationships/hyperlink" Target="https://pubmed.ncbi.nlm.nih.gov/26775834/" TargetMode="External"/><Relationship Id="rId19" Type="http://schemas.openxmlformats.org/officeDocument/2006/relationships/theme" Target="theme/theme1.xml"/><Relationship Id="rId4" Type="http://schemas.openxmlformats.org/officeDocument/2006/relationships/hyperlink" Target="https://ema.ohio.gov/media-publications/news/dewine-020623" TargetMode="External"/><Relationship Id="rId9" Type="http://schemas.openxmlformats.org/officeDocument/2006/relationships/hyperlink" Target="https://www.researchgate.net/profile/Luca-Fredianelli-2" TargetMode="External"/><Relationship Id="rId14" Type="http://schemas.openxmlformats.org/officeDocument/2006/relationships/hyperlink" Target="https://www.nationalgeographic.com/science/article/partner-content-breaking-our-fossil-fuel-hab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4942</Characters>
  <Application>Microsoft Office Word</Application>
  <DocSecurity>0</DocSecurity>
  <Lines>41</Lines>
  <Paragraphs>11</Paragraphs>
  <ScaleCrop>false</ScaleCrop>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B</dc:creator>
  <cp:keywords/>
  <dc:description/>
  <cp:lastModifiedBy>Dorothy B</cp:lastModifiedBy>
  <cp:revision>2</cp:revision>
  <dcterms:created xsi:type="dcterms:W3CDTF">2024-02-03T05:05:00Z</dcterms:created>
  <dcterms:modified xsi:type="dcterms:W3CDTF">2024-02-03T05:05:00Z</dcterms:modified>
</cp:coreProperties>
</file>