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20762" w14:textId="3CCBBBB0" w:rsidR="00EA654D" w:rsidRDefault="00EA654D" w:rsidP="00EA654D">
      <w:r>
        <w:t>April 29, 2024</w:t>
      </w:r>
    </w:p>
    <w:p w14:paraId="71FCAD75" w14:textId="77777777" w:rsidR="00EA654D" w:rsidRDefault="00EA654D" w:rsidP="00EA654D"/>
    <w:p w14:paraId="1A783AEB" w14:textId="7F5B28AC" w:rsidR="00EA654D" w:rsidRDefault="001557F3" w:rsidP="00EA654D">
      <w:r>
        <w:t>To:</w:t>
      </w:r>
      <w:r w:rsidR="00D2304D">
        <w:t xml:space="preserve"> </w:t>
      </w:r>
      <w:r w:rsidR="00EA654D">
        <w:t xml:space="preserve">Office of Environmental Analysis </w:t>
      </w:r>
    </w:p>
    <w:p w14:paraId="27E74F97" w14:textId="4D676F3C" w:rsidR="00EA654D" w:rsidRDefault="00EA654D" w:rsidP="00EA654D">
      <w:r>
        <w:t>Surface Transportation Board</w:t>
      </w:r>
    </w:p>
    <w:p w14:paraId="7DD824BC" w14:textId="77777777" w:rsidR="00EA654D" w:rsidRDefault="00EA654D" w:rsidP="00EA654D"/>
    <w:p w14:paraId="7705C433" w14:textId="5E32C38C" w:rsidR="00EA654D" w:rsidRDefault="00CD21F0" w:rsidP="00EA654D">
      <w:r>
        <w:t>Re:</w:t>
      </w:r>
      <w:r w:rsidR="00EA654D">
        <w:t xml:space="preserve"> Green Eagle Railroad, LLC</w:t>
      </w:r>
    </w:p>
    <w:p w14:paraId="2CEC19C7" w14:textId="3632DC7F" w:rsidR="00EA654D" w:rsidRDefault="00EA654D" w:rsidP="00EA654D">
      <w:r>
        <w:t xml:space="preserve">Construction and Operation of a Line of Railroad </w:t>
      </w:r>
      <w:r>
        <w:t>in</w:t>
      </w:r>
      <w:r>
        <w:t xml:space="preserve"> Maverick County, TX</w:t>
      </w:r>
    </w:p>
    <w:p w14:paraId="3EFF1ED9" w14:textId="143CD898" w:rsidR="00EB4EB0" w:rsidRDefault="00EA654D" w:rsidP="00EA654D">
      <w:r>
        <w:t xml:space="preserve">Surface Transportation Board </w:t>
      </w:r>
      <w:r>
        <w:t xml:space="preserve">Finance </w:t>
      </w:r>
      <w:r>
        <w:t>Docket</w:t>
      </w:r>
      <w:r>
        <w:t xml:space="preserve"># </w:t>
      </w:r>
      <w:r>
        <w:t>3665</w:t>
      </w:r>
      <w:r>
        <w:t>2</w:t>
      </w:r>
    </w:p>
    <w:p w14:paraId="6D151DAF" w14:textId="77777777" w:rsidR="00EA654D" w:rsidRPr="00EA654D" w:rsidRDefault="00EA654D" w:rsidP="00EA654D"/>
    <w:p w14:paraId="2673455B" w14:textId="77777777" w:rsidR="00EA654D" w:rsidRDefault="00EA654D" w:rsidP="00EA654D"/>
    <w:p w14:paraId="26A8ADBD" w14:textId="132C2F24" w:rsidR="00EA654D" w:rsidRDefault="00EA654D" w:rsidP="00EA654D">
      <w:r>
        <w:t>To whom it may concern,</w:t>
      </w:r>
    </w:p>
    <w:p w14:paraId="1AE926EF" w14:textId="77777777" w:rsidR="00CD21F0" w:rsidRDefault="00CD21F0" w:rsidP="00EA654D"/>
    <w:p w14:paraId="4C7B597D" w14:textId="77203279" w:rsidR="00CD21F0" w:rsidRDefault="00CD21F0" w:rsidP="00EA654D">
      <w:r>
        <w:t xml:space="preserve">The Green Eagle Railroad </w:t>
      </w:r>
      <w:r w:rsidR="00D2304D">
        <w:t xml:space="preserve">(GER) </w:t>
      </w:r>
      <w:r>
        <w:t xml:space="preserve">should not be allowed to continue as proposed. Although the economic benefits deserve merit, the locations for this project pose serious risk to the surrounding </w:t>
      </w:r>
      <w:r w:rsidR="00382E0A">
        <w:t>environment</w:t>
      </w:r>
      <w:r>
        <w:t xml:space="preserve"> and the health of residents in the affected areas.</w:t>
      </w:r>
    </w:p>
    <w:p w14:paraId="74AF0429" w14:textId="0B644BF4" w:rsidR="00CD21F0" w:rsidRDefault="00CD21F0" w:rsidP="00EA654D"/>
    <w:p w14:paraId="20892AB1" w14:textId="16376F7B" w:rsidR="00B0744B" w:rsidRDefault="001557F3" w:rsidP="00EA654D">
      <w:r>
        <w:t xml:space="preserve">According to </w:t>
      </w:r>
      <w:r w:rsidR="00D2304D">
        <w:t>Flood Maps provided by FEMA the area in which the railway</w:t>
      </w:r>
      <w:r w:rsidR="0009353A">
        <w:t xml:space="preserve"> and its accompanying P</w:t>
      </w:r>
      <w:r w:rsidR="00B0744B">
        <w:t>u</w:t>
      </w:r>
      <w:r w:rsidR="0009353A">
        <w:t>erto Verde Global Trade Bridge (PVGTB)</w:t>
      </w:r>
      <w:r w:rsidR="00D2304D">
        <w:t xml:space="preserve"> </w:t>
      </w:r>
      <w:r w:rsidR="0009353A">
        <w:t>are</w:t>
      </w:r>
      <w:r w:rsidR="00D2304D">
        <w:t xml:space="preserve"> to be constructed is labeled as a </w:t>
      </w:r>
      <w:r w:rsidR="00FD5CCB">
        <w:t xml:space="preserve">special flood hazard area. Construction of </w:t>
      </w:r>
      <w:r w:rsidR="0009353A">
        <w:t>these will exacerbate the flooding of communities down the river.</w:t>
      </w:r>
      <w:r w:rsidR="00B0744B">
        <w:t xml:space="preserve"> </w:t>
      </w:r>
      <w:r w:rsidR="0009353A">
        <w:t xml:space="preserve"> </w:t>
      </w:r>
      <w:r w:rsidR="00B0744B">
        <w:t xml:space="preserve">Furthermore, this port infrastructure </w:t>
      </w:r>
      <w:r w:rsidR="00FD5CCB">
        <w:t>is within a few feet of a local cree</w:t>
      </w:r>
      <w:r w:rsidR="00B0744B">
        <w:t>k/waterway</w:t>
      </w:r>
      <w:r w:rsidR="00FD5CCB">
        <w:t xml:space="preserve">. </w:t>
      </w:r>
      <w:r w:rsidR="00B0744B">
        <w:t>Ecosystems tend to form around water sources. They are delicate systems, indeed</w:t>
      </w:r>
      <w:r w:rsidR="002C2780">
        <w:t>. Any small change can have cascading effects.  But the changes the port will bring will be dramatic in scale and effect. Texas Parks and Wildlife proposes several mitigating strategies that can be taken once the railway is complete. And to that I raise: o</w:t>
      </w:r>
      <w:r w:rsidR="00B0744B">
        <w:t>ne cannot mitigate what is no longer there.</w:t>
      </w:r>
    </w:p>
    <w:p w14:paraId="7126303C" w14:textId="77777777" w:rsidR="00D2304D" w:rsidRDefault="00D2304D" w:rsidP="00EA654D"/>
    <w:p w14:paraId="370F48B3" w14:textId="5BE8C011" w:rsidR="00CD21F0" w:rsidRDefault="00D2304D" w:rsidP="00EA654D">
      <w:r>
        <w:t xml:space="preserve">Proponents claim that the GER will reduce pollution </w:t>
      </w:r>
      <w:r w:rsidR="00382E0A">
        <w:t>by moving rail traffic out of the city</w:t>
      </w:r>
      <w:r>
        <w:t xml:space="preserve">. This is point is rather disingenuous. The people from Seco Mines and the surrounding </w:t>
      </w:r>
      <w:proofErr w:type="spellStart"/>
      <w:r w:rsidR="00382E0A">
        <w:t>colonias</w:t>
      </w:r>
      <w:proofErr w:type="spellEnd"/>
      <w:r>
        <w:t xml:space="preserve"> are </w:t>
      </w:r>
      <w:r w:rsidR="00382E0A">
        <w:t xml:space="preserve">urban areas – as per the 2020 census. </w:t>
      </w:r>
      <w:r w:rsidR="00FD5CCB">
        <w:t xml:space="preserve">Traffic is being moved from one area to another becoming another neighbor’s issue. And yet it is being marketed as a solution. </w:t>
      </w:r>
      <w:r w:rsidR="002C2780">
        <w:t xml:space="preserve">To make matters worse, GER/PVGTB seek to use the area surrounding the US-277 and Veterans Blvd. intersection as an outlet to their transportation needs. This is already a very busy intersection, as most County residents recognize. Whatever traffic </w:t>
      </w:r>
      <w:r w:rsidR="00AB526E">
        <w:t>and CO2 levels are</w:t>
      </w:r>
      <w:r w:rsidR="002C2780">
        <w:t xml:space="preserve"> sought to be alleviated at the other international crossings is being brought to this area. </w:t>
      </w:r>
    </w:p>
    <w:p w14:paraId="50DD2861" w14:textId="77777777" w:rsidR="0009353A" w:rsidRDefault="0009353A" w:rsidP="00EA654D"/>
    <w:p w14:paraId="1F34E336" w14:textId="7CA0F2E4" w:rsidR="0009353A" w:rsidRDefault="0009353A" w:rsidP="00EA654D">
      <w:r>
        <w:t xml:space="preserve">It is unrealistic to imagine a project of this magnitude will not draw in investment from the private sector, especially logistics and transportation companies. These companies will, of course, aim to set up shop close </w:t>
      </w:r>
      <w:r>
        <w:t xml:space="preserve">to the port. Which in turn will displace residents, increase congestion, introduce more pollutants in the area, </w:t>
      </w:r>
      <w:r w:rsidR="00B0744B">
        <w:t>worsen flooding, and cause irreversible damage to the local ecosystem.</w:t>
      </w:r>
    </w:p>
    <w:p w14:paraId="14029FF5" w14:textId="77777777" w:rsidR="00CD21F0" w:rsidRDefault="00CD21F0" w:rsidP="00EA654D"/>
    <w:p w14:paraId="6B32C3F5" w14:textId="493570A6" w:rsidR="00CD21F0" w:rsidRDefault="00CD21F0" w:rsidP="00EA654D">
      <w:r>
        <w:t xml:space="preserve">The lack of experience of Puerto Verde Holdings </w:t>
      </w:r>
      <w:r w:rsidR="00C429B5">
        <w:t xml:space="preserve">(PVH) </w:t>
      </w:r>
      <w:r>
        <w:t>of ever operating any railway</w:t>
      </w:r>
      <w:r w:rsidR="00C429B5">
        <w:t xml:space="preserve"> is apparent the more one scrutinizes the project. There are solutions to these ailments; ones where economic prosperity can be achieved while mitigating the </w:t>
      </w:r>
      <w:r w:rsidR="00382E0A">
        <w:t xml:space="preserve">negative </w:t>
      </w:r>
      <w:r w:rsidR="00C429B5">
        <w:t>impact</w:t>
      </w:r>
      <w:r w:rsidR="00382E0A">
        <w:t>s</w:t>
      </w:r>
      <w:r w:rsidR="00C429B5">
        <w:t xml:space="preserve">. </w:t>
      </w:r>
      <w:r w:rsidR="00382E0A">
        <w:t xml:space="preserve">There </w:t>
      </w:r>
      <w:r w:rsidR="00382E0A">
        <w:lastRenderedPageBreak/>
        <w:t xml:space="preserve">are different sites in the county where it can be built. Other design choices that can be </w:t>
      </w:r>
      <w:r w:rsidR="00FD5CCB">
        <w:t>made</w:t>
      </w:r>
      <w:r w:rsidR="00382E0A">
        <w:t xml:space="preserve">. </w:t>
      </w:r>
      <w:r w:rsidR="00C429B5">
        <w:t xml:space="preserve">It </w:t>
      </w:r>
      <w:r w:rsidR="00382E0A">
        <w:t xml:space="preserve">is </w:t>
      </w:r>
      <w:r w:rsidR="00C429B5">
        <w:t xml:space="preserve">for that reason that </w:t>
      </w:r>
      <w:r>
        <w:t>I urge the STB to stop the project from moving forward as proposed</w:t>
      </w:r>
      <w:r w:rsidR="00C429B5">
        <w:t xml:space="preserve"> and allow GER/PVH to come up with new plans for this railway</w:t>
      </w:r>
      <w:r w:rsidR="00D2304D">
        <w:t xml:space="preserve"> and its Puerto Verde Global Trade Bridge</w:t>
      </w:r>
      <w:r w:rsidR="00C429B5">
        <w:t xml:space="preserve">. </w:t>
      </w:r>
    </w:p>
    <w:p w14:paraId="19ADA8EF" w14:textId="27CF387E" w:rsidR="00CD21F0" w:rsidRDefault="00CD21F0" w:rsidP="00EA654D"/>
    <w:p w14:paraId="721B5487" w14:textId="17DFC811" w:rsidR="00FD5CCB" w:rsidRDefault="00CD21F0" w:rsidP="00EA654D">
      <w:r>
        <w:t>Concerned Citizen of Maverick County,</w:t>
      </w:r>
    </w:p>
    <w:p w14:paraId="1AA991D8" w14:textId="77777777" w:rsidR="00CD21F0" w:rsidRDefault="00CD21F0" w:rsidP="00EA654D"/>
    <w:p w14:paraId="7865E5AC" w14:textId="01437839" w:rsidR="00CD21F0" w:rsidRDefault="00CD21F0" w:rsidP="00EA654D">
      <w:r>
        <w:t>Jose Luis Sarmiento Ruiz</w:t>
      </w:r>
    </w:p>
    <w:p w14:paraId="6BBCE4B5" w14:textId="77777777" w:rsidR="00CD21F0" w:rsidRDefault="00CD21F0" w:rsidP="00EA654D"/>
    <w:p w14:paraId="70127339" w14:textId="71CEA28C" w:rsidR="00CD21F0" w:rsidRPr="00EA654D" w:rsidRDefault="00CD21F0" w:rsidP="00EA654D"/>
    <w:sectPr w:rsidR="00CD21F0" w:rsidRPr="00EA65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54D"/>
    <w:rsid w:val="0009353A"/>
    <w:rsid w:val="001557F3"/>
    <w:rsid w:val="002C2780"/>
    <w:rsid w:val="00382E0A"/>
    <w:rsid w:val="00AB526E"/>
    <w:rsid w:val="00B050E4"/>
    <w:rsid w:val="00B0744B"/>
    <w:rsid w:val="00B10402"/>
    <w:rsid w:val="00B34492"/>
    <w:rsid w:val="00C429B5"/>
    <w:rsid w:val="00CD21F0"/>
    <w:rsid w:val="00D2304D"/>
    <w:rsid w:val="00EA654D"/>
    <w:rsid w:val="00EB4EB0"/>
    <w:rsid w:val="00FD5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83FC16"/>
  <w15:chartTrackingRefBased/>
  <w15:docId w15:val="{94BD6395-4586-FD4F-8351-5E44EFD4F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5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5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5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5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5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5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5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54D"/>
    <w:rPr>
      <w:rFonts w:eastAsiaTheme="majorEastAsia" w:cstheme="majorBidi"/>
      <w:color w:val="272727" w:themeColor="text1" w:themeTint="D8"/>
    </w:rPr>
  </w:style>
  <w:style w:type="paragraph" w:styleId="Title">
    <w:name w:val="Title"/>
    <w:basedOn w:val="Normal"/>
    <w:next w:val="Normal"/>
    <w:link w:val="TitleChar"/>
    <w:uiPriority w:val="10"/>
    <w:qFormat/>
    <w:rsid w:val="00EA65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54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5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654D"/>
    <w:rPr>
      <w:i/>
      <w:iCs/>
      <w:color w:val="404040" w:themeColor="text1" w:themeTint="BF"/>
    </w:rPr>
  </w:style>
  <w:style w:type="paragraph" w:styleId="ListParagraph">
    <w:name w:val="List Paragraph"/>
    <w:basedOn w:val="Normal"/>
    <w:uiPriority w:val="34"/>
    <w:qFormat/>
    <w:rsid w:val="00EA654D"/>
    <w:pPr>
      <w:ind w:left="720"/>
      <w:contextualSpacing/>
    </w:pPr>
  </w:style>
  <w:style w:type="character" w:styleId="IntenseEmphasis">
    <w:name w:val="Intense Emphasis"/>
    <w:basedOn w:val="DefaultParagraphFont"/>
    <w:uiPriority w:val="21"/>
    <w:qFormat/>
    <w:rsid w:val="00EA654D"/>
    <w:rPr>
      <w:i/>
      <w:iCs/>
      <w:color w:val="0F4761" w:themeColor="accent1" w:themeShade="BF"/>
    </w:rPr>
  </w:style>
  <w:style w:type="paragraph" w:styleId="IntenseQuote">
    <w:name w:val="Intense Quote"/>
    <w:basedOn w:val="Normal"/>
    <w:next w:val="Normal"/>
    <w:link w:val="IntenseQuoteChar"/>
    <w:uiPriority w:val="30"/>
    <w:qFormat/>
    <w:rsid w:val="00EA6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54D"/>
    <w:rPr>
      <w:i/>
      <w:iCs/>
      <w:color w:val="0F4761" w:themeColor="accent1" w:themeShade="BF"/>
    </w:rPr>
  </w:style>
  <w:style w:type="character" w:styleId="IntenseReference">
    <w:name w:val="Intense Reference"/>
    <w:basedOn w:val="DefaultParagraphFont"/>
    <w:uiPriority w:val="32"/>
    <w:qFormat/>
    <w:rsid w:val="00EA65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Sarmiento Ruiz</dc:creator>
  <cp:keywords/>
  <dc:description/>
  <cp:lastModifiedBy>Jose Sarmiento Ruiz</cp:lastModifiedBy>
  <cp:revision>3</cp:revision>
  <dcterms:created xsi:type="dcterms:W3CDTF">2024-04-30T04:20:00Z</dcterms:created>
  <dcterms:modified xsi:type="dcterms:W3CDTF">2024-04-30T05:56:00Z</dcterms:modified>
</cp:coreProperties>
</file>