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BB2" w:rsidRDefault="002A6BB2"/>
    <w:p w:rsidR="002A6BB2" w:rsidRDefault="002A6BB2"/>
    <w:p w:rsidR="002A6BB2" w:rsidRDefault="002A6BB2"/>
    <w:p w:rsidR="00282332" w:rsidRDefault="0016524F">
      <w:r>
        <w:t xml:space="preserve">September </w:t>
      </w:r>
      <w:r w:rsidR="00A0199A">
        <w:t>19</w:t>
      </w:r>
      <w:r>
        <w:t>, 2017</w:t>
      </w:r>
    </w:p>
    <w:p w:rsidR="00760F24" w:rsidRPr="003344D4" w:rsidRDefault="00760F24" w:rsidP="00760F24">
      <w:pPr>
        <w:spacing w:after="0"/>
      </w:pPr>
      <w:r w:rsidRPr="003344D4">
        <w:t xml:space="preserve">Case Control Unit, </w:t>
      </w:r>
    </w:p>
    <w:p w:rsidR="00760F24" w:rsidRPr="003344D4" w:rsidRDefault="00760F24" w:rsidP="00760F24">
      <w:pPr>
        <w:spacing w:after="0"/>
      </w:pPr>
      <w:r w:rsidRPr="003344D4">
        <w:t>Washington, DC 20423</w:t>
      </w:r>
    </w:p>
    <w:p w:rsidR="00760F24" w:rsidRPr="003344D4" w:rsidRDefault="00760F24" w:rsidP="00760F24">
      <w:pPr>
        <w:spacing w:after="0"/>
      </w:pPr>
      <w:r w:rsidRPr="003344D4">
        <w:t>Attn. Josh Wayland</w:t>
      </w:r>
    </w:p>
    <w:p w:rsidR="00D800DD" w:rsidRDefault="00D800DD"/>
    <w:p w:rsidR="00282332" w:rsidRDefault="00282332">
      <w:r>
        <w:t>From: Fred Wert</w:t>
      </w:r>
      <w:r w:rsidR="00760F24">
        <w:t>, Rail-Trail Planning Services</w:t>
      </w:r>
    </w:p>
    <w:p w:rsidR="00282332" w:rsidRDefault="00282332">
      <w:pPr>
        <w:rPr>
          <w:b/>
          <w:bCs/>
        </w:rPr>
      </w:pPr>
      <w:r>
        <w:t xml:space="preserve">Re: </w:t>
      </w:r>
      <w:r>
        <w:rPr>
          <w:b/>
          <w:bCs/>
        </w:rPr>
        <w:t>Docket No. AB 124</w:t>
      </w:r>
      <w:r w:rsidR="0016524F">
        <w:rPr>
          <w:b/>
          <w:bCs/>
        </w:rPr>
        <w:t>4</w:t>
      </w:r>
      <w:r>
        <w:rPr>
          <w:b/>
          <w:bCs/>
        </w:rPr>
        <w:t>X</w:t>
      </w:r>
      <w:r w:rsidR="0016524F">
        <w:rPr>
          <w:b/>
          <w:bCs/>
        </w:rPr>
        <w:t xml:space="preserve"> and AB 124</w:t>
      </w:r>
      <w:r w:rsidR="00306B48">
        <w:rPr>
          <w:b/>
          <w:bCs/>
        </w:rPr>
        <w:t>3</w:t>
      </w:r>
      <w:r w:rsidR="0016524F">
        <w:rPr>
          <w:b/>
          <w:bCs/>
        </w:rPr>
        <w:t>X</w:t>
      </w:r>
    </w:p>
    <w:p w:rsidR="00282332" w:rsidRDefault="0016524F">
      <w:r>
        <w:t>Re: Environmental</w:t>
      </w:r>
      <w:r w:rsidR="000C2AAD">
        <w:t xml:space="preserve"> Assessment</w:t>
      </w:r>
      <w:r w:rsidR="00C81B15">
        <w:t xml:space="preserve"> Comments</w:t>
      </w:r>
    </w:p>
    <w:p w:rsidR="000A5179" w:rsidRDefault="008C7EC4">
      <w:r>
        <w:t xml:space="preserve">     </w:t>
      </w:r>
      <w:r w:rsidR="000A5179">
        <w:t>I am an expert on the development of rail-trails having spent the last 30 years working on them throughout the northwest. I have written a book on rail-trails, taught a course, been a speaker at national conferences, been interviewed on the radio, worked for the Rails-to-Trails Conservancy, developed master plans, and negotiated on the transfer of railroad pro</w:t>
      </w:r>
      <w:r w:rsidR="00F126FE">
        <w:t>perty to public agencies. I</w:t>
      </w:r>
      <w:r w:rsidR="000A5179">
        <w:t xml:space="preserve"> </w:t>
      </w:r>
      <w:r w:rsidR="00875036">
        <w:t>managed</w:t>
      </w:r>
      <w:r w:rsidR="000A5179">
        <w:t xml:space="preserve"> a non-profit that </w:t>
      </w:r>
      <w:r w:rsidR="00F126FE">
        <w:t>worked closely with Seattle, BNSF, and local in</w:t>
      </w:r>
      <w:r w:rsidR="00875036">
        <w:t xml:space="preserve">dustry to acquire and railbank </w:t>
      </w:r>
      <w:r w:rsidR="000A5179">
        <w:t>a BNSF line</w:t>
      </w:r>
      <w:r w:rsidR="00F126FE">
        <w:t xml:space="preserve"> for both trail and rail use under a so-called modified PCN.  </w:t>
      </w:r>
      <w:r w:rsidR="000A5179">
        <w:t xml:space="preserve"> I am very familiar with the Railbanking process as well as the Section 106 process.</w:t>
      </w:r>
    </w:p>
    <w:p w:rsidR="000A5179" w:rsidRDefault="008C7EC4" w:rsidP="008C7EC4">
      <w:r>
        <w:t xml:space="preserve">     </w:t>
      </w:r>
      <w:r w:rsidR="000A5179">
        <w:t>It is my opinion that the railroad line proposed for aband</w:t>
      </w:r>
      <w:bookmarkStart w:id="0" w:name="_GoBack"/>
      <w:bookmarkEnd w:id="0"/>
      <w:r w:rsidR="000A5179">
        <w:t>onment would make an excellent trail under the National Trails System Act. This railroad right of way has long been identified by many planning documents in Cowlitz County as an excellent candidate in order to develop a trail from Longview/Kelso</w:t>
      </w:r>
      <w:r w:rsidR="00F126FE">
        <w:t xml:space="preserve">, which is on the I-5 corridor between Seattle and Portland, </w:t>
      </w:r>
      <w:r w:rsidR="002A6BB2">
        <w:t>to the</w:t>
      </w:r>
      <w:r w:rsidR="000A5179">
        <w:t xml:space="preserve"> Mt. St. Helens National Monument. </w:t>
      </w:r>
    </w:p>
    <w:p w:rsidR="000C2AAD" w:rsidRDefault="008C7EC4" w:rsidP="00FB1718">
      <w:pPr>
        <w:autoSpaceDE w:val="0"/>
        <w:autoSpaceDN w:val="0"/>
        <w:adjustRightInd w:val="0"/>
        <w:spacing w:after="0" w:line="240" w:lineRule="auto"/>
      </w:pPr>
      <w:r>
        <w:t xml:space="preserve">     </w:t>
      </w:r>
      <w:r w:rsidR="000C2AAD">
        <w:t>On page 10 of</w:t>
      </w:r>
      <w:r w:rsidR="00F75E39">
        <w:t xml:space="preserve"> the EA there is this statement the author states </w:t>
      </w:r>
      <w:r w:rsidR="000C2AAD">
        <w:t>“The conversion of a rail line into a trail allows for historic sites and structures to be preserved and for the rail right-of-way to remain intact.”</w:t>
      </w:r>
      <w:r w:rsidR="00F126FE">
        <w:t xml:space="preserve">  I believe this statement may be based largely on the assumption that the applicant for abandonment has not altered the physical condition of the rail line prior to seeking abandonment authority.   However, this assumption, or statement, </w:t>
      </w:r>
      <w:r w:rsidR="000C2AAD">
        <w:t xml:space="preserve">is not the case </w:t>
      </w:r>
      <w:r w:rsidR="0016524F">
        <w:t>in this situation</w:t>
      </w:r>
      <w:r w:rsidR="000C2AAD">
        <w:t xml:space="preserve">. The applicant has removed historic structures and a significant amount of the rail bed prior to filing for abandonment.  </w:t>
      </w:r>
      <w:r w:rsidR="00F126FE">
        <w:t xml:space="preserve">I attach some pictures showing before and after conditions relating to a box culvert removed prior to seeking abandonment authority.  Moreover, </w:t>
      </w:r>
      <w:r w:rsidR="005523A3">
        <w:t>on page 1 of the Environmental Report filed by Patriot and CLC dated August 3, 2017 it states “Some of the track between milepost 17.98 and the end of the line, has already been removed.”</w:t>
      </w:r>
    </w:p>
    <w:p w:rsidR="005523A3" w:rsidRDefault="005523A3" w:rsidP="00FB1718">
      <w:pPr>
        <w:autoSpaceDE w:val="0"/>
        <w:autoSpaceDN w:val="0"/>
        <w:adjustRightInd w:val="0"/>
        <w:spacing w:after="0" w:line="240" w:lineRule="auto"/>
      </w:pPr>
    </w:p>
    <w:p w:rsidR="005523A3" w:rsidRDefault="005523A3" w:rsidP="00BA0946">
      <w:pPr>
        <w:autoSpaceDE w:val="0"/>
        <w:autoSpaceDN w:val="0"/>
        <w:adjustRightInd w:val="0"/>
        <w:spacing w:after="0" w:line="240" w:lineRule="auto"/>
      </w:pPr>
      <w:r>
        <w:t xml:space="preserve">     While I certainly support OEA’s recommendation, at p. 11 of its report, that “</w:t>
      </w:r>
      <w:r w:rsidR="00F679CC">
        <w:t>that the Board impose a</w:t>
      </w:r>
      <w:r w:rsidR="00BA0946">
        <w:t xml:space="preserve"> </w:t>
      </w:r>
      <w:r w:rsidR="00C81B15">
        <w:t>c</w:t>
      </w:r>
      <w:r w:rsidR="00F679CC">
        <w:t>ondition stating that CLC shall retain its interest in and make no changes to any historic</w:t>
      </w:r>
      <w:r w:rsidR="00BA0946">
        <w:t xml:space="preserve"> </w:t>
      </w:r>
      <w:r w:rsidR="00C81B15">
        <w:t>p</w:t>
      </w:r>
      <w:r w:rsidR="00F679CC">
        <w:t>roperties located within the APE until the Section 106 process is complete</w:t>
      </w:r>
      <w:r>
        <w:t>,</w:t>
      </w:r>
      <w:r w:rsidR="00BA0946">
        <w:t>”</w:t>
      </w:r>
      <w:r>
        <w:t xml:space="preserve"> this is not adequate where there is evidence, as here, of an unlawful</w:t>
      </w:r>
      <w:r w:rsidR="00222B8D">
        <w:t xml:space="preserve"> defacto abandonment</w:t>
      </w:r>
      <w:r>
        <w:t xml:space="preserve">. </w:t>
      </w:r>
    </w:p>
    <w:p w:rsidR="005523A3" w:rsidRDefault="005523A3" w:rsidP="00BA0946">
      <w:pPr>
        <w:autoSpaceDE w:val="0"/>
        <w:autoSpaceDN w:val="0"/>
        <w:adjustRightInd w:val="0"/>
        <w:spacing w:after="0" w:line="240" w:lineRule="auto"/>
      </w:pPr>
      <w:r>
        <w:t xml:space="preserve">      This agency issued a policy statement (“Consummation of Rail Line Abandonments…, Ex Parte No. 678, served April 23, 2008) which in part states as follows (slip op. p. 2):</w:t>
      </w:r>
    </w:p>
    <w:p w:rsidR="005523A3" w:rsidRDefault="005523A3" w:rsidP="005523A3">
      <w:pPr>
        <w:autoSpaceDE w:val="0"/>
        <w:autoSpaceDN w:val="0"/>
        <w:adjustRightInd w:val="0"/>
        <w:spacing w:after="0" w:line="240" w:lineRule="auto"/>
      </w:pPr>
      <w:r>
        <w:t xml:space="preserve">“A railroad may </w:t>
      </w:r>
      <w:r w:rsidR="002A6BB2">
        <w:t>not ‘abandon’</w:t>
      </w:r>
      <w:r>
        <w:t xml:space="preserve"> a rail line (i.e., be relieved of its common carrier</w:t>
      </w:r>
    </w:p>
    <w:p w:rsidR="005523A3" w:rsidRDefault="005523A3" w:rsidP="005523A3">
      <w:pPr>
        <w:autoSpaceDE w:val="0"/>
        <w:autoSpaceDN w:val="0"/>
        <w:adjustRightInd w:val="0"/>
        <w:spacing w:after="0" w:line="240" w:lineRule="auto"/>
      </w:pPr>
      <w:r>
        <w:t>obligation to provide rail service over that line and dispose of the property for non-rail use)</w:t>
      </w:r>
    </w:p>
    <w:p w:rsidR="005523A3" w:rsidRDefault="005523A3" w:rsidP="005523A3">
      <w:pPr>
        <w:autoSpaceDE w:val="0"/>
        <w:autoSpaceDN w:val="0"/>
        <w:adjustRightInd w:val="0"/>
        <w:spacing w:after="0" w:line="240" w:lineRule="auto"/>
      </w:pPr>
      <w:r>
        <w:t>without express permission from the Board. Chi. &amp; N. W. Transp. Co. v. Kalo Brick &amp; Tile Co.,</w:t>
      </w:r>
    </w:p>
    <w:p w:rsidR="005523A3" w:rsidRDefault="005523A3" w:rsidP="005523A3">
      <w:pPr>
        <w:autoSpaceDE w:val="0"/>
        <w:autoSpaceDN w:val="0"/>
        <w:adjustRightInd w:val="0"/>
        <w:spacing w:after="0" w:line="240" w:lineRule="auto"/>
      </w:pPr>
      <w:r>
        <w:t>450 U.S. 311, 321-22 (1981). Under 49 U.S.C. 10903, the Board may affirmatively approve the</w:t>
      </w:r>
    </w:p>
    <w:p w:rsidR="005523A3" w:rsidRDefault="005523A3" w:rsidP="005523A3">
      <w:pPr>
        <w:autoSpaceDE w:val="0"/>
        <w:autoSpaceDN w:val="0"/>
        <w:adjustRightInd w:val="0"/>
        <w:spacing w:after="0" w:line="240" w:lineRule="auto"/>
      </w:pPr>
      <w:r>
        <w:t>abandonment of a line by determining that the public convenience and necessity require or</w:t>
      </w:r>
    </w:p>
    <w:p w:rsidR="005523A3" w:rsidRDefault="005523A3" w:rsidP="005523A3">
      <w:pPr>
        <w:autoSpaceDE w:val="0"/>
        <w:autoSpaceDN w:val="0"/>
        <w:adjustRightInd w:val="0"/>
        <w:spacing w:after="0" w:line="240" w:lineRule="auto"/>
      </w:pPr>
      <w:r>
        <w:t>permit the proposed abandonment. Alternatively, the agency may authorize abandonment by</w:t>
      </w:r>
    </w:p>
    <w:p w:rsidR="005523A3" w:rsidRDefault="005523A3" w:rsidP="005523A3">
      <w:pPr>
        <w:autoSpaceDE w:val="0"/>
        <w:autoSpaceDN w:val="0"/>
        <w:adjustRightInd w:val="0"/>
        <w:spacing w:after="0" w:line="240" w:lineRule="auto"/>
      </w:pPr>
      <w:r>
        <w:t>granting an exemption (individually or by class of rail lines) under 49 U.S.C. 10502. See</w:t>
      </w:r>
    </w:p>
    <w:p w:rsidR="005523A3" w:rsidRDefault="005523A3" w:rsidP="005523A3">
      <w:pPr>
        <w:autoSpaceDE w:val="0"/>
        <w:autoSpaceDN w:val="0"/>
        <w:adjustRightInd w:val="0"/>
        <w:spacing w:after="0" w:line="240" w:lineRule="auto"/>
      </w:pPr>
      <w:r>
        <w:t>49 CFR 1152.50 and 1152.60. Under either procedure, the Board must meet its responsibilities</w:t>
      </w:r>
    </w:p>
    <w:p w:rsidR="005523A3" w:rsidRDefault="005523A3" w:rsidP="005523A3">
      <w:pPr>
        <w:autoSpaceDE w:val="0"/>
        <w:autoSpaceDN w:val="0"/>
        <w:adjustRightInd w:val="0"/>
        <w:spacing w:after="0" w:line="240" w:lineRule="auto"/>
      </w:pPr>
      <w:r>
        <w:t>under other Federal statutes, including NEPA, NHPA, and the National Trails System Act (Trails</w:t>
      </w:r>
    </w:p>
    <w:p w:rsidR="005523A3" w:rsidRDefault="005523A3" w:rsidP="005523A3">
      <w:pPr>
        <w:autoSpaceDE w:val="0"/>
        <w:autoSpaceDN w:val="0"/>
        <w:adjustRightInd w:val="0"/>
        <w:spacing w:after="0" w:line="240" w:lineRule="auto"/>
      </w:pPr>
      <w:r>
        <w:t>Act) at 16 U.S.C. 1247(d). To meet those responsibilities, the Board may need to impose</w:t>
      </w:r>
    </w:p>
    <w:p w:rsidR="005523A3" w:rsidRDefault="005523A3" w:rsidP="005523A3">
      <w:pPr>
        <w:autoSpaceDE w:val="0"/>
        <w:autoSpaceDN w:val="0"/>
        <w:adjustRightInd w:val="0"/>
        <w:spacing w:after="0" w:line="240" w:lineRule="auto"/>
      </w:pPr>
      <w:r>
        <w:t>conditions that limit or postpone the carrier’s ability to exercise its abandonment authorization in</w:t>
      </w:r>
    </w:p>
    <w:p w:rsidR="005523A3" w:rsidRDefault="005523A3" w:rsidP="005523A3">
      <w:pPr>
        <w:autoSpaceDE w:val="0"/>
        <w:autoSpaceDN w:val="0"/>
        <w:adjustRightInd w:val="0"/>
        <w:spacing w:after="0" w:line="240" w:lineRule="auto"/>
      </w:pPr>
      <w:r>
        <w:t>whole or in part.”</w:t>
      </w:r>
    </w:p>
    <w:p w:rsidR="005523A3" w:rsidRDefault="005523A3" w:rsidP="005523A3">
      <w:pPr>
        <w:autoSpaceDE w:val="0"/>
        <w:autoSpaceDN w:val="0"/>
        <w:adjustRightInd w:val="0"/>
        <w:spacing w:after="0" w:line="240" w:lineRule="auto"/>
      </w:pPr>
    </w:p>
    <w:p w:rsidR="005523A3" w:rsidRDefault="005523A3" w:rsidP="005523A3">
      <w:pPr>
        <w:autoSpaceDE w:val="0"/>
        <w:autoSpaceDN w:val="0"/>
        <w:adjustRightInd w:val="0"/>
        <w:spacing w:after="0" w:line="240" w:lineRule="auto"/>
      </w:pPr>
      <w:r>
        <w:t xml:space="preserve">     The policy statement also explained</w:t>
      </w:r>
      <w:r w:rsidR="00B6190E">
        <w:t>, slip op. at p. 4)</w:t>
      </w:r>
      <w:r>
        <w:t xml:space="preserve"> that</w:t>
      </w:r>
    </w:p>
    <w:p w:rsidR="005523A3" w:rsidRDefault="005523A3" w:rsidP="005523A3">
      <w:pPr>
        <w:autoSpaceDE w:val="0"/>
        <w:autoSpaceDN w:val="0"/>
        <w:adjustRightInd w:val="0"/>
        <w:spacing w:after="0" w:line="240" w:lineRule="auto"/>
      </w:pPr>
      <w:r>
        <w:t>“In some cases railroads have taken actions affecting rail property without first seeking</w:t>
      </w:r>
    </w:p>
    <w:p w:rsidR="005523A3" w:rsidRDefault="005523A3" w:rsidP="005523A3">
      <w:pPr>
        <w:autoSpaceDE w:val="0"/>
        <w:autoSpaceDN w:val="0"/>
        <w:adjustRightInd w:val="0"/>
        <w:spacing w:after="0" w:line="240" w:lineRule="auto"/>
      </w:pPr>
      <w:r>
        <w:t>abandonment authority. When this occurs on inactive lines, we generally do not discover these</w:t>
      </w:r>
    </w:p>
    <w:p w:rsidR="005523A3" w:rsidRDefault="005523A3" w:rsidP="005523A3">
      <w:pPr>
        <w:autoSpaceDE w:val="0"/>
        <w:autoSpaceDN w:val="0"/>
        <w:adjustRightInd w:val="0"/>
        <w:spacing w:after="0" w:line="240" w:lineRule="auto"/>
      </w:pPr>
      <w:r>
        <w:t>actions until after the fact when the carrier seeks abandonment authority. Such actions are</w:t>
      </w:r>
    </w:p>
    <w:p w:rsidR="005523A3" w:rsidRDefault="005523A3" w:rsidP="005523A3">
      <w:pPr>
        <w:autoSpaceDE w:val="0"/>
        <w:autoSpaceDN w:val="0"/>
        <w:adjustRightInd w:val="0"/>
        <w:spacing w:after="0" w:line="240" w:lineRule="auto"/>
      </w:pPr>
      <w:r>
        <w:t>unlawful. Not only is the rail line unlawfully severed from the national transportation system</w:t>
      </w:r>
    </w:p>
    <w:p w:rsidR="005523A3" w:rsidRDefault="005523A3" w:rsidP="005523A3">
      <w:pPr>
        <w:autoSpaceDE w:val="0"/>
        <w:autoSpaceDN w:val="0"/>
        <w:adjustRightInd w:val="0"/>
        <w:spacing w:after="0" w:line="240" w:lineRule="auto"/>
      </w:pPr>
      <w:r>
        <w:t>when this occurs, but the Board’s ability to carry out its obligations under NEPA and NHPA may</w:t>
      </w:r>
    </w:p>
    <w:p w:rsidR="005523A3" w:rsidRDefault="005523A3" w:rsidP="005523A3">
      <w:pPr>
        <w:autoSpaceDE w:val="0"/>
        <w:autoSpaceDN w:val="0"/>
        <w:adjustRightInd w:val="0"/>
        <w:spacing w:after="0" w:line="240" w:lineRule="auto"/>
      </w:pPr>
      <w:r>
        <w:t>then be adversely affected. The Board will continue to carry out its obligations under those</w:t>
      </w:r>
    </w:p>
    <w:p w:rsidR="005523A3" w:rsidRDefault="005523A3" w:rsidP="005523A3">
      <w:pPr>
        <w:autoSpaceDE w:val="0"/>
        <w:autoSpaceDN w:val="0"/>
        <w:adjustRightInd w:val="0"/>
        <w:spacing w:after="0" w:line="240" w:lineRule="auto"/>
      </w:pPr>
      <w:r>
        <w:t>statutes and will take whatever steps necessary to enforce compliance with them. Railroads that</w:t>
      </w:r>
    </w:p>
    <w:p w:rsidR="005523A3" w:rsidRDefault="005523A3" w:rsidP="005523A3">
      <w:pPr>
        <w:autoSpaceDE w:val="0"/>
        <w:autoSpaceDN w:val="0"/>
        <w:adjustRightInd w:val="0"/>
        <w:spacing w:after="0" w:line="240" w:lineRule="auto"/>
      </w:pPr>
      <w:r>
        <w:t>take such actions may find not only that obtaining abandonment authority is delayed, but that the</w:t>
      </w:r>
    </w:p>
    <w:p w:rsidR="005523A3" w:rsidRDefault="005523A3" w:rsidP="005523A3">
      <w:pPr>
        <w:autoSpaceDE w:val="0"/>
        <w:autoSpaceDN w:val="0"/>
        <w:adjustRightInd w:val="0"/>
        <w:spacing w:after="0" w:line="240" w:lineRule="auto"/>
      </w:pPr>
      <w:r>
        <w:t>Board will require historic preservation training for the railroad’s staff members who are</w:t>
      </w:r>
    </w:p>
    <w:p w:rsidR="005523A3" w:rsidRDefault="005523A3" w:rsidP="005523A3">
      <w:pPr>
        <w:autoSpaceDE w:val="0"/>
        <w:autoSpaceDN w:val="0"/>
        <w:adjustRightInd w:val="0"/>
        <w:spacing w:after="0" w:line="240" w:lineRule="auto"/>
      </w:pPr>
      <w:r>
        <w:t>involved with abandonment projects and require the railroad to document the in-house measures</w:t>
      </w:r>
    </w:p>
    <w:p w:rsidR="005523A3" w:rsidRDefault="005523A3" w:rsidP="005523A3">
      <w:pPr>
        <w:autoSpaceDE w:val="0"/>
        <w:autoSpaceDN w:val="0"/>
        <w:adjustRightInd w:val="0"/>
        <w:spacing w:after="0" w:line="240" w:lineRule="auto"/>
      </w:pPr>
      <w:r>
        <w:t>that it will implement to prevent such actions from occurring in the future. Other possible</w:t>
      </w:r>
    </w:p>
    <w:p w:rsidR="005523A3" w:rsidRDefault="005523A3" w:rsidP="005523A3">
      <w:pPr>
        <w:autoSpaceDE w:val="0"/>
        <w:autoSpaceDN w:val="0"/>
        <w:adjustRightInd w:val="0"/>
        <w:spacing w:after="0" w:line="240" w:lineRule="auto"/>
      </w:pPr>
      <w:r>
        <w:t>actions the Board may take include restricting the railroad’s future ability to employ expedited</w:t>
      </w:r>
    </w:p>
    <w:p w:rsidR="005523A3" w:rsidRDefault="005523A3" w:rsidP="005523A3">
      <w:pPr>
        <w:autoSpaceDE w:val="0"/>
        <w:autoSpaceDN w:val="0"/>
        <w:adjustRightInd w:val="0"/>
        <w:spacing w:after="0" w:line="240" w:lineRule="auto"/>
      </w:pPr>
      <w:r>
        <w:t>procedures to obtain abandonment authority, imposing a financial penalty, and seeking a legal</w:t>
      </w:r>
    </w:p>
    <w:p w:rsidR="005523A3" w:rsidRDefault="005523A3" w:rsidP="005523A3">
      <w:pPr>
        <w:autoSpaceDE w:val="0"/>
        <w:autoSpaceDN w:val="0"/>
        <w:adjustRightInd w:val="0"/>
        <w:spacing w:after="0" w:line="240" w:lineRule="auto"/>
      </w:pPr>
      <w:r>
        <w:t>remedy against the railroad in a court of law.”</w:t>
      </w:r>
    </w:p>
    <w:p w:rsidR="00B6190E" w:rsidRDefault="00B6190E" w:rsidP="005523A3">
      <w:pPr>
        <w:autoSpaceDE w:val="0"/>
        <w:autoSpaceDN w:val="0"/>
        <w:adjustRightInd w:val="0"/>
        <w:spacing w:after="0" w:line="240" w:lineRule="auto"/>
      </w:pPr>
      <w:r>
        <w:t xml:space="preserve">  </w:t>
      </w:r>
    </w:p>
    <w:p w:rsidR="003B7B6C" w:rsidRDefault="00B6190E" w:rsidP="008C7EC4">
      <w:pPr>
        <w:autoSpaceDE w:val="0"/>
        <w:autoSpaceDN w:val="0"/>
        <w:adjustRightInd w:val="0"/>
        <w:spacing w:after="0" w:line="240" w:lineRule="auto"/>
      </w:pPr>
      <w:r>
        <w:t xml:space="preserve">     Here</w:t>
      </w:r>
      <w:r w:rsidR="008C7EC4">
        <w:t xml:space="preserve"> </w:t>
      </w:r>
      <w:r w:rsidR="00F679CC">
        <w:t xml:space="preserve">CLC has already </w:t>
      </w:r>
      <w:r w:rsidR="00FA2C5F">
        <w:t xml:space="preserve">removed historic </w:t>
      </w:r>
      <w:r w:rsidR="00F679CC">
        <w:t>structures on this railroad</w:t>
      </w:r>
      <w:r w:rsidR="00FA2C5F">
        <w:t xml:space="preserve"> and altered the rail bed </w:t>
      </w:r>
      <w:r>
        <w:t>without seeking abandonment authority, in connection with what is clearly a common carrier rail line long suitable for continued public use.</w:t>
      </w:r>
      <w:r w:rsidR="00F679CC">
        <w:t xml:space="preserve">. Given the unknown adverse impact of the actions that have already been taken by CLC and Patriot on this line I am requesting an </w:t>
      </w:r>
      <w:r w:rsidR="00F679CC" w:rsidRPr="00C81B15">
        <w:rPr>
          <w:b/>
        </w:rPr>
        <w:t>Environmental Stay</w:t>
      </w:r>
      <w:r w:rsidR="00F679CC">
        <w:t xml:space="preserve"> be imposed allowing time for</w:t>
      </w:r>
      <w:r>
        <w:t xml:space="preserve"> this agency, and at least SHPO and other concerned agencies or </w:t>
      </w:r>
      <w:r w:rsidR="00FB1718">
        <w:t>organizations</w:t>
      </w:r>
      <w:r>
        <w:t>,</w:t>
      </w:r>
      <w:r w:rsidR="00F679CC">
        <w:t xml:space="preserve"> to make a thorough inspection of the damage that has already been made to the right-of-way that is being requested to be abandoned.</w:t>
      </w:r>
      <w:r w:rsidR="00760F24">
        <w:t xml:space="preserve"> </w:t>
      </w:r>
      <w:r w:rsidR="003B7B6C">
        <w:t xml:space="preserve">It </w:t>
      </w:r>
      <w:r w:rsidR="00760F24">
        <w:t xml:space="preserve">also </w:t>
      </w:r>
      <w:r w:rsidR="003B7B6C">
        <w:t>appears that the actions of CLC may</w:t>
      </w:r>
      <w:r w:rsidR="00760F24">
        <w:t xml:space="preserve"> have</w:t>
      </w:r>
      <w:r w:rsidR="003B7B6C">
        <w:t xml:space="preserve"> trigger</w:t>
      </w:r>
      <w:r w:rsidR="00760F24">
        <w:t>ed</w:t>
      </w:r>
      <w:r w:rsidR="003B7B6C">
        <w:t xml:space="preserve"> a need for a Section 106 review</w:t>
      </w:r>
      <w:r w:rsidR="00222B8D">
        <w:t xml:space="preserve"> and</w:t>
      </w:r>
      <w:r w:rsidR="003B7B6C">
        <w:t xml:space="preserve"> I request to be a party to that Section 106 </w:t>
      </w:r>
      <w:r w:rsidR="003B7B6C">
        <w:lastRenderedPageBreak/>
        <w:t>process.</w:t>
      </w:r>
      <w:r>
        <w:t xml:space="preserve">  If the removal was intentional, other provisions of the National Historic Preservation Act, such as “section 110(k),” may be applicable as well, barring issuance of an abandonment license.</w:t>
      </w:r>
    </w:p>
    <w:p w:rsidR="00B6190E" w:rsidRDefault="00B6190E" w:rsidP="00F679CC"/>
    <w:p w:rsidR="00B6190E" w:rsidRDefault="00B6190E" w:rsidP="00F679CC">
      <w:r>
        <w:t xml:space="preserve">     By my signature below, I certify service by USPS, first class, on this date on </w:t>
      </w:r>
      <w:r w:rsidR="00A0199A">
        <w:t>September 19, 2017</w:t>
      </w:r>
      <w:r>
        <w:t xml:space="preserve"> the attorney for the railroad parties.</w:t>
      </w:r>
    </w:p>
    <w:p w:rsidR="00B6190E" w:rsidRDefault="00B6190E" w:rsidP="00F679CC"/>
    <w:p w:rsidR="00B6190E" w:rsidRDefault="00B6190E" w:rsidP="00F679CC">
      <w:r>
        <w:tab/>
      </w:r>
      <w:r>
        <w:tab/>
      </w:r>
      <w:r>
        <w:tab/>
      </w:r>
      <w:r>
        <w:tab/>
        <w:t>Respectfully submitted,</w:t>
      </w:r>
    </w:p>
    <w:p w:rsidR="00B6190E" w:rsidRDefault="00B6190E" w:rsidP="002F71E1">
      <w:pPr>
        <w:spacing w:after="0"/>
      </w:pPr>
      <w:r>
        <w:tab/>
      </w:r>
      <w:r>
        <w:tab/>
      </w:r>
      <w:r>
        <w:tab/>
      </w:r>
      <w:r>
        <w:tab/>
        <w:t>Fred Wert</w:t>
      </w:r>
    </w:p>
    <w:p w:rsidR="00B6190E" w:rsidRDefault="00B6190E" w:rsidP="002F71E1">
      <w:pPr>
        <w:spacing w:after="0"/>
      </w:pPr>
      <w:r>
        <w:tab/>
      </w:r>
      <w:r>
        <w:tab/>
      </w:r>
      <w:r>
        <w:tab/>
      </w:r>
      <w:r>
        <w:tab/>
      </w:r>
      <w:r w:rsidR="002F71E1">
        <w:t>P.O. Box 847,Winthrop, WA 98862</w:t>
      </w:r>
    </w:p>
    <w:p w:rsidR="002F71E1" w:rsidRDefault="002F71E1" w:rsidP="002F71E1">
      <w:pPr>
        <w:spacing w:after="0"/>
        <w:ind w:left="2880"/>
      </w:pPr>
      <w:r>
        <w:t>509-996-3642</w:t>
      </w:r>
    </w:p>
    <w:p w:rsidR="002F71E1" w:rsidRDefault="00A0199A" w:rsidP="002F71E1">
      <w:pPr>
        <w:spacing w:after="0"/>
        <w:ind w:left="2880"/>
      </w:pPr>
      <w:hyperlink r:id="rId5" w:history="1">
        <w:r w:rsidR="002F71E1" w:rsidRPr="00D61A60">
          <w:rPr>
            <w:rStyle w:val="Hyperlink"/>
          </w:rPr>
          <w:t>fredwert@methownet.com</w:t>
        </w:r>
      </w:hyperlink>
    </w:p>
    <w:p w:rsidR="00B6190E" w:rsidRDefault="00B6190E" w:rsidP="00F679CC"/>
    <w:p w:rsidR="00B6190E" w:rsidRDefault="00B6190E" w:rsidP="00F679CC">
      <w:proofErr w:type="gramStart"/>
      <w:r>
        <w:t>cc.</w:t>
      </w:r>
      <w:proofErr w:type="gramEnd"/>
      <w:r>
        <w:t xml:space="preserve">  </w:t>
      </w:r>
      <w:r w:rsidR="002A6BB2">
        <w:t>Louis E. Gitomer, LLC</w:t>
      </w:r>
    </w:p>
    <w:p w:rsidR="00625ED6" w:rsidRDefault="00625ED6" w:rsidP="00F679CC"/>
    <w:p w:rsidR="00625ED6" w:rsidRDefault="00625ED6" w:rsidP="00F679CC">
      <w:r w:rsidRPr="00625ED6">
        <w:rPr>
          <w:noProof/>
        </w:rPr>
        <w:drawing>
          <wp:inline distT="0" distB="0" distL="0" distR="0" wp14:anchorId="66C54E49" wp14:editId="3A594779">
            <wp:extent cx="2757488" cy="3676650"/>
            <wp:effectExtent l="0" t="0" r="508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6" cstate="email">
                      <a:extLst>
                        <a:ext uri="{28A0092B-C50C-407E-A947-70E740481C1C}">
                          <a14:useLocalDpi xmlns:a14="http://schemas.microsoft.com/office/drawing/2010/main"/>
                        </a:ext>
                      </a:extLst>
                    </a:blip>
                    <a:stretch>
                      <a:fillRect/>
                    </a:stretch>
                  </pic:blipFill>
                  <pic:spPr>
                    <a:xfrm>
                      <a:off x="0" y="0"/>
                      <a:ext cx="2758563" cy="3678083"/>
                    </a:xfrm>
                    <a:prstGeom prst="rect">
                      <a:avLst/>
                    </a:prstGeom>
                  </pic:spPr>
                </pic:pic>
              </a:graphicData>
            </a:graphic>
          </wp:inline>
        </w:drawing>
      </w:r>
    </w:p>
    <w:p w:rsidR="00625ED6" w:rsidRDefault="00625ED6" w:rsidP="00F679CC">
      <w:proofErr w:type="gramStart"/>
      <w:r>
        <w:t>Original</w:t>
      </w:r>
      <w:r w:rsidR="002A6BB2">
        <w:t xml:space="preserve"> historic wood</w:t>
      </w:r>
      <w:r>
        <w:t xml:space="preserve"> box culvert with railroad grade </w:t>
      </w:r>
      <w:r w:rsidR="002A6BB2">
        <w:t xml:space="preserve">being the </w:t>
      </w:r>
      <w:r>
        <w:t>flat area at top of photograph.</w:t>
      </w:r>
      <w:proofErr w:type="gramEnd"/>
    </w:p>
    <w:p w:rsidR="00625ED6" w:rsidRDefault="00625ED6" w:rsidP="00F679CC">
      <w:r>
        <w:rPr>
          <w:noProof/>
        </w:rPr>
        <w:lastRenderedPageBreak/>
        <w:drawing>
          <wp:inline distT="0" distB="0" distL="0" distR="0">
            <wp:extent cx="5019675" cy="3343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wlitz missing culvert.jpg"/>
                    <pic:cNvPicPr/>
                  </pic:nvPicPr>
                  <pic:blipFill>
                    <a:blip r:embed="rId7">
                      <a:extLst>
                        <a:ext uri="{28A0092B-C50C-407E-A947-70E740481C1C}">
                          <a14:useLocalDpi xmlns:a14="http://schemas.microsoft.com/office/drawing/2010/main" val="0"/>
                        </a:ext>
                      </a:extLst>
                    </a:blip>
                    <a:stretch>
                      <a:fillRect/>
                    </a:stretch>
                  </pic:blipFill>
                  <pic:spPr>
                    <a:xfrm>
                      <a:off x="0" y="0"/>
                      <a:ext cx="5019675" cy="3343275"/>
                    </a:xfrm>
                    <a:prstGeom prst="rect">
                      <a:avLst/>
                    </a:prstGeom>
                  </pic:spPr>
                </pic:pic>
              </a:graphicData>
            </a:graphic>
          </wp:inline>
        </w:drawing>
      </w:r>
    </w:p>
    <w:p w:rsidR="00625ED6" w:rsidRDefault="00625ED6" w:rsidP="00F679CC">
      <w:r>
        <w:t xml:space="preserve">Same location as above photograph </w:t>
      </w:r>
      <w:r w:rsidR="00761AF3">
        <w:t>taken after culvert was removed.</w:t>
      </w:r>
      <w:r>
        <w:t xml:space="preserve"> </w:t>
      </w:r>
    </w:p>
    <w:sectPr w:rsidR="00625ED6" w:rsidSect="002A6BB2">
      <w:pgSz w:w="12240" w:h="15840"/>
      <w:pgMar w:top="1584" w:right="1440" w:bottom="187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Owner">
    <w15:presenceInfo w15:providerId="None" w15:userId="Own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332"/>
    <w:rsid w:val="000A5179"/>
    <w:rsid w:val="000C2AAD"/>
    <w:rsid w:val="0016524F"/>
    <w:rsid w:val="00222B8D"/>
    <w:rsid w:val="00282332"/>
    <w:rsid w:val="002A6BB2"/>
    <w:rsid w:val="002F71E1"/>
    <w:rsid w:val="00306B48"/>
    <w:rsid w:val="003100F8"/>
    <w:rsid w:val="003B7B6C"/>
    <w:rsid w:val="005523A3"/>
    <w:rsid w:val="00606ED2"/>
    <w:rsid w:val="00625ED6"/>
    <w:rsid w:val="00760F24"/>
    <w:rsid w:val="00761AF3"/>
    <w:rsid w:val="00875036"/>
    <w:rsid w:val="008C7EC4"/>
    <w:rsid w:val="00A0199A"/>
    <w:rsid w:val="00B6190E"/>
    <w:rsid w:val="00BA0946"/>
    <w:rsid w:val="00C81B15"/>
    <w:rsid w:val="00C91223"/>
    <w:rsid w:val="00D800DD"/>
    <w:rsid w:val="00F126FE"/>
    <w:rsid w:val="00F679CC"/>
    <w:rsid w:val="00F75E39"/>
    <w:rsid w:val="00FA2C5F"/>
    <w:rsid w:val="00FB1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2A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AAD"/>
    <w:rPr>
      <w:rFonts w:ascii="Tahoma" w:hAnsi="Tahoma" w:cs="Tahoma"/>
      <w:sz w:val="16"/>
      <w:szCs w:val="16"/>
    </w:rPr>
  </w:style>
  <w:style w:type="character" w:styleId="Hyperlink">
    <w:name w:val="Hyperlink"/>
    <w:basedOn w:val="DefaultParagraphFont"/>
    <w:uiPriority w:val="99"/>
    <w:unhideWhenUsed/>
    <w:rsid w:val="002F71E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2A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AAD"/>
    <w:rPr>
      <w:rFonts w:ascii="Tahoma" w:hAnsi="Tahoma" w:cs="Tahoma"/>
      <w:sz w:val="16"/>
      <w:szCs w:val="16"/>
    </w:rPr>
  </w:style>
  <w:style w:type="character" w:styleId="Hyperlink">
    <w:name w:val="Hyperlink"/>
    <w:basedOn w:val="DefaultParagraphFont"/>
    <w:uiPriority w:val="99"/>
    <w:unhideWhenUsed/>
    <w:rsid w:val="002F71E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fredwert@methownet.com" TargetMode="Externa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4</Pages>
  <Words>984</Words>
  <Characters>5610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 Wert</dc:creator>
  <cp:lastModifiedBy>Fred Wert</cp:lastModifiedBy>
  <cp:revision>8</cp:revision>
  <dcterms:created xsi:type="dcterms:W3CDTF">2017-09-15T17:02:00Z</dcterms:created>
  <dcterms:modified xsi:type="dcterms:W3CDTF">2017-09-19T15:27:00Z</dcterms:modified>
</cp:coreProperties>
</file>