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2E02"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This letter was sent to the STB by someone in a private</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facebook</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group called “We Oppose</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The</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Rail”</w:t>
      </w:r>
    </w:p>
    <w:p w14:paraId="6BFEB1C7"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4F72232"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To the STB</w:t>
      </w:r>
    </w:p>
    <w:p w14:paraId="37E7983B"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AC7CE86"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“We would appreciate your reviewing the Carlton</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Rail Terminal proposals.</w:t>
      </w:r>
    </w:p>
    <w:p w14:paraId="6E4AC245"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50BB7DE"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As I am sure you are aware the area of the proposed project is heavily residential, as are the routes to and from the facility.</w:t>
      </w:r>
    </w:p>
    <w:p w14:paraId="6D99A194"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39D8941E"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I am constantly driving on</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road and there are always many large trucks carrying loads from the facility.</w:t>
      </w:r>
    </w:p>
    <w:p w14:paraId="44B70536"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3C4FB8F1"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The Covanta plant is also located right on</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Road near Pulaski.</w:t>
      </w:r>
    </w:p>
    <w:p w14:paraId="5976C499"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3C6113A0"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I have had numerous occasions where the trucks tarpaulin is not completely secure, and ash/debris can be seen flowing from the trucks (even though I am sure this is not "allowed" according to best practices - but none the less).</w:t>
      </w:r>
    </w:p>
    <w:p w14:paraId="733AA622"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C044B5B"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Commack Middle school and High School are also located right on</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rd. and in the path of whatever these trucks are spewing.</w:t>
      </w:r>
    </w:p>
    <w:p w14:paraId="3BCBB634"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1119C20F"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There are numerous evenings when I can smell some type of burning from the Covanta and on occasion my eyes water also.</w:t>
      </w:r>
    </w:p>
    <w:p w14:paraId="243672C5"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7DDC7AE"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While I understand the guarantees that all precautions will be taken to ensure the public safety from air borne debris as well as the safety of the water supply, I always maintain a healthy skepticism of the efficacy of the agencies/businesses that make these commitments.</w:t>
      </w:r>
    </w:p>
    <w:p w14:paraId="72424F6D"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74EDF40B"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As we are all aware due to the numerous recent articles published in Newsday about the Brookhaven landfill and the Covanta plant all of our fears and misgivings are VERY WELL FOUNDED.</w:t>
      </w:r>
    </w:p>
    <w:p w14:paraId="67B835F7"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0FB3B32"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I won't go over chapter and verse (easily accessible via Newsday online) how the Covanta plant whose ash practices were "risky, imprecise, and contrary to what is represented to the Dept of Environmental Conservation" , state regulators, also the" DEC at times abdicated its role".</w:t>
      </w:r>
    </w:p>
    <w:p w14:paraId="611AA74F"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69159BD"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As typical "no state agency has found widespread (note the qualifier) ash pollution" and the DEC is "now investigating".</w:t>
      </w:r>
    </w:p>
    <w:p w14:paraId="212C91E9"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5E660D9"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So the bottom line is that as usual all of the supposed oversight agencies and processes ostensibly failed and the public was most likely exposed to various forms of toxicity.</w:t>
      </w:r>
    </w:p>
    <w:p w14:paraId="321E506E"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0005F81"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Please don't let that happen to innocent people just going about their lives because of a lack of oversight, interest, involvement by the people in our government and/or agencies/businesses who are supposed to be protecting us. You have the power to stop this.</w:t>
      </w:r>
    </w:p>
    <w:p w14:paraId="395CC602"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lastRenderedPageBreak/>
        <w:t> </w:t>
      </w:r>
    </w:p>
    <w:p w14:paraId="37251504"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BTW as a reference to the community's skepticism please reference:</w:t>
      </w:r>
    </w:p>
    <w:p w14:paraId="24A40F93"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4F63B11"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Newsday article: Paul</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Larocco</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October 5th 2023 - Insiders worried Brookhaven landfill ash</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hazardous ...</w:t>
      </w:r>
    </w:p>
    <w:p w14:paraId="3544CBA6"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B457C4B"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Newsday article: Carl</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MacGowan</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 Brookhaven dump to stay open</w:t>
      </w:r>
    </w:p>
    <w:p w14:paraId="23BE0CAF"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CF95B55"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BTW some comments on a quick read of the draft proposal:</w:t>
      </w:r>
    </w:p>
    <w:p w14:paraId="1531A9D8"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D4D6E67"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I also find it very interesting that according</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to :The</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federal Surface Transportation Board draft of its environmental assessment for the proposed</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Rail Terminal project in Smithtown, New York.</w:t>
      </w:r>
    </w:p>
    <w:p w14:paraId="0E914255"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75AA7358"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Some of the bureaucratic language (otherwise known as vague CYA) almost humorously states:</w:t>
      </w:r>
    </w:p>
    <w:p w14:paraId="2717E737"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B0DE034"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"According to the office, the proposed rail line would have a "negligible" impact on the surrounding environmental resource areas. They also said impact to nearby biological resources, "can be appropriately minimized with the mitigation recommended in this Draft [Environmental Assessment].”</w:t>
      </w:r>
    </w:p>
    <w:p w14:paraId="3E5EFFB6"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D84B445" w14:textId="77777777" w:rsidR="009E41D3" w:rsidRDefault="009E41D3">
      <w:pPr>
        <w:pStyle w:val="s3"/>
        <w:spacing w:before="0" w:beforeAutospacing="0" w:after="0" w:afterAutospacing="0"/>
        <w:rPr>
          <w:rFonts w:ascii="-webkit-standard" w:hAnsi="-webkit-standard"/>
          <w:color w:val="000000"/>
          <w:sz w:val="27"/>
          <w:szCs w:val="27"/>
        </w:rPr>
      </w:pPr>
      <w:proofErr w:type="spellStart"/>
      <w:r>
        <w:rPr>
          <w:rStyle w:val="bumpedfont17"/>
          <w:rFonts w:ascii="Segoe UI" w:hAnsi="Segoe UI" w:cs="Segoe UI"/>
          <w:color w:val="000000"/>
          <w:sz w:val="20"/>
          <w:szCs w:val="20"/>
        </w:rPr>
        <w:t>Townline’s</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contractor(s) will comply with the dust control permitting</w:t>
      </w:r>
    </w:p>
    <w:p w14:paraId="47049C06"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16E26DAC"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requirements</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of Suffolk County, Smithtown, and New York State Department of</w:t>
      </w:r>
    </w:p>
    <w:p w14:paraId="07960AA6"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2232765"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Environmental Conservation to the maximum extent practicable.  Purposely Vague</w:t>
      </w:r>
    </w:p>
    <w:p w14:paraId="39AB2429"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759703E5"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The draft found there would be no environmental justice impact — the area is not identified by the federal or state government for being a community disadvantaged from the impact of climate change or pollution. At least three other waste transfer facilities proposed and in different stages of approval and development on Long Island are in these designated places.</w:t>
      </w:r>
    </w:p>
    <w:p w14:paraId="3D7D6193"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0E152823"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It would seem to me that a layman's translation of this language would properly state that:</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negligeable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 is not defined or definitive and should be especially when it is people’s health and well-being that will be affected; appropriately minimized - again mumbo jumbo that relies on the proper execution of probably many pages of recommendations that will not be monitored or audited and gives one pause given the countless articles ( some above referenced) of ineffective oversight and/or execution; justice impact - so I guess if the affected parties are not in minority communities their health and well being is on minimal concern.</w:t>
      </w:r>
    </w:p>
    <w:p w14:paraId="5CB1711F"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1E4DAB20"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Also from the draft:</w:t>
      </w:r>
    </w:p>
    <w:p w14:paraId="24AA9D94"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06BFE06"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Based on this data, existing noise levels in the residential area to the northeast range from approximately 69 to 72 DNL depending on proximity to the existing rail line.</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Based on EPA standards shown in Figure 3.6-1, this range results in this area being classified as a “very noisy urban residential area".</w:t>
      </w:r>
    </w:p>
    <w:p w14:paraId="09FCFC0F"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495E70B0"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 xml:space="preserve">AND During construction of the Proposed Action, noise levels along the study area would increase temporarily as a result of increased truck traffic and use of heavy equipment to construct the proposed </w:t>
      </w:r>
      <w:r>
        <w:rPr>
          <w:rStyle w:val="bumpedfont17"/>
          <w:rFonts w:ascii="Segoe UI" w:hAnsi="Segoe UI" w:cs="Segoe UI"/>
          <w:color w:val="000000"/>
          <w:sz w:val="20"/>
          <w:szCs w:val="20"/>
        </w:rPr>
        <w:lastRenderedPageBreak/>
        <w:t>line and other project-related improvements. Noise generated during construction of the Proposed Action would have minimal, if any, impacts to adjacent land uses because of the relatively high concentration of existing noise sources including the rail</w:t>
      </w:r>
    </w:p>
    <w:p w14:paraId="4715F457"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304B96BB"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LIRR mainline, highways, and industrial land uses.</w:t>
      </w:r>
    </w:p>
    <w:p w14:paraId="5EE257B4"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2C4B7114"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Nonetheless,</w:t>
      </w:r>
      <w:r>
        <w:rPr>
          <w:rStyle w:val="apple-converted-space"/>
          <w:rFonts w:ascii="Segoe UI" w:hAnsi="Segoe UI" w:cs="Segoe UI"/>
          <w:color w:val="000000"/>
          <w:sz w:val="20"/>
          <w:szCs w:val="20"/>
        </w:rPr>
        <w:t> </w:t>
      </w:r>
      <w:proofErr w:type="spellStart"/>
      <w:r>
        <w:rPr>
          <w:rStyle w:val="bumpedfont17"/>
          <w:rFonts w:ascii="Segoe UI" w:hAnsi="Segoe UI" w:cs="Segoe UI"/>
          <w:color w:val="000000"/>
          <w:sz w:val="20"/>
          <w:szCs w:val="20"/>
        </w:rPr>
        <w:t>Townline</w:t>
      </w:r>
      <w:proofErr w:type="spellEnd"/>
      <w:r>
        <w:rPr>
          <w:rStyle w:val="apple-converted-space"/>
          <w:rFonts w:ascii="Segoe UI" w:hAnsi="Segoe UI" w:cs="Segoe UI"/>
          <w:color w:val="000000"/>
          <w:sz w:val="20"/>
          <w:szCs w:val="20"/>
        </w:rPr>
        <w:t> </w:t>
      </w:r>
      <w:r>
        <w:rPr>
          <w:rStyle w:val="bumpedfont17"/>
          <w:rFonts w:ascii="Segoe UI" w:hAnsi="Segoe UI" w:cs="Segoe UI"/>
          <w:color w:val="000000"/>
          <w:sz w:val="20"/>
          <w:szCs w:val="20"/>
        </w:rPr>
        <w:t>proposed voluntary mitigation that would require its contractor(s) to make sure that project-related construction vehicles are maintained in good working order with properly functioning</w:t>
      </w:r>
    </w:p>
    <w:p w14:paraId="653DDA30"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10E8600C"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mufflers</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to control the noise that is generated (VM-Noise-02).</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Voluntary ???</w:t>
      </w:r>
    </w:p>
    <w:p w14:paraId="3DB96275"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0C0301E4"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The Bottom Line: There is ample evidence that the bureaucracies that plan, execute and oversee these hazardous projects are not to be trusted to provide the necessary safeguards, which when it comes to polluting the environment and water supply, are critical to the health and potentially survival of the affected constituents.</w:t>
      </w:r>
    </w:p>
    <w:p w14:paraId="6A6C4411"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567C41E0"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No one wants to be the victim of an uncaring</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organization, that</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does not have a "dog in the fight", and authorizes potentially dangerous projects without "guarantees of the public safety".</w:t>
      </w:r>
    </w:p>
    <w:p w14:paraId="77F81852"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03C9FBDA" w14:textId="77777777" w:rsidR="009E41D3" w:rsidRDefault="009E41D3">
      <w:pPr>
        <w:pStyle w:val="s3"/>
        <w:spacing w:before="0" w:beforeAutospacing="0" w:after="0" w:afterAutospacing="0"/>
        <w:rPr>
          <w:rFonts w:ascii="-webkit-standard" w:hAnsi="-webkit-standard"/>
          <w:color w:val="000000"/>
          <w:sz w:val="27"/>
          <w:szCs w:val="27"/>
        </w:rPr>
      </w:pPr>
      <w:r>
        <w:rPr>
          <w:rStyle w:val="bumpedfont17"/>
          <w:rFonts w:ascii="Segoe UI" w:hAnsi="Segoe UI" w:cs="Segoe UI"/>
          <w:color w:val="000000"/>
          <w:sz w:val="20"/>
          <w:szCs w:val="20"/>
        </w:rPr>
        <w:t>And in order for this proposal to receive any consideration by the sponsoring parties it should as a minimum include ALL of the oversight authorities and methods and measurements as well as any reporting mechanisms and fines for a breach of the terms and conditions. Since this is probably a non-starter I would recommend not moving forward with</w:t>
      </w:r>
      <w:r>
        <w:rPr>
          <w:rStyle w:val="apple-converted-space"/>
          <w:rFonts w:ascii="Segoe UI" w:hAnsi="Segoe UI" w:cs="Segoe UI"/>
          <w:color w:val="000000"/>
          <w:sz w:val="20"/>
          <w:szCs w:val="20"/>
        </w:rPr>
        <w:t> </w:t>
      </w:r>
      <w:r>
        <w:rPr>
          <w:rStyle w:val="bumpedfont17"/>
          <w:rFonts w:ascii="Segoe UI" w:hAnsi="Segoe UI" w:cs="Segoe UI"/>
          <w:color w:val="000000"/>
          <w:sz w:val="20"/>
          <w:szCs w:val="20"/>
        </w:rPr>
        <w:t>the project.”</w:t>
      </w:r>
    </w:p>
    <w:p w14:paraId="76CF899F" w14:textId="77777777" w:rsidR="009E41D3" w:rsidRDefault="009E41D3">
      <w:pPr>
        <w:pStyle w:val="s3"/>
        <w:spacing w:before="0" w:beforeAutospacing="0" w:after="0" w:afterAutospacing="0"/>
        <w:rPr>
          <w:rFonts w:ascii="-webkit-standard" w:hAnsi="-webkit-standard"/>
          <w:color w:val="000000"/>
          <w:sz w:val="27"/>
          <w:szCs w:val="27"/>
        </w:rPr>
      </w:pPr>
      <w:r>
        <w:rPr>
          <w:rFonts w:ascii="-webkit-standard" w:hAnsi="-webkit-standard"/>
          <w:color w:val="000000"/>
          <w:sz w:val="27"/>
          <w:szCs w:val="27"/>
        </w:rPr>
        <w:t> </w:t>
      </w:r>
    </w:p>
    <w:p w14:paraId="75EACB0C" w14:textId="77777777" w:rsidR="009E41D3" w:rsidRDefault="009E41D3"/>
    <w:sectPr w:rsidR="009E41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notTrueType/>
    <w:pitch w:val="variable"/>
    <w:sig w:usb0="20000287" w:usb1="00000003" w:usb2="00000000" w:usb3="00000000" w:csb0="0000019F" w:csb1="00000000"/>
  </w:font>
  <w:font w:name="-webkit-standard">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D3"/>
    <w:rsid w:val="009E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84105B"/>
  <w15:chartTrackingRefBased/>
  <w15:docId w15:val="{C8D796A9-89A3-8E42-B3A2-4CF089E9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1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1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1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1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1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1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1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1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1D3"/>
    <w:rPr>
      <w:rFonts w:eastAsiaTheme="majorEastAsia" w:cstheme="majorBidi"/>
      <w:color w:val="272727" w:themeColor="text1" w:themeTint="D8"/>
    </w:rPr>
  </w:style>
  <w:style w:type="paragraph" w:styleId="Title">
    <w:name w:val="Title"/>
    <w:basedOn w:val="Normal"/>
    <w:next w:val="Normal"/>
    <w:link w:val="TitleChar"/>
    <w:uiPriority w:val="10"/>
    <w:qFormat/>
    <w:rsid w:val="009E4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1D3"/>
    <w:pPr>
      <w:spacing w:before="160"/>
      <w:jc w:val="center"/>
    </w:pPr>
    <w:rPr>
      <w:i/>
      <w:iCs/>
      <w:color w:val="404040" w:themeColor="text1" w:themeTint="BF"/>
    </w:rPr>
  </w:style>
  <w:style w:type="character" w:customStyle="1" w:styleId="QuoteChar">
    <w:name w:val="Quote Char"/>
    <w:basedOn w:val="DefaultParagraphFont"/>
    <w:link w:val="Quote"/>
    <w:uiPriority w:val="29"/>
    <w:rsid w:val="009E41D3"/>
    <w:rPr>
      <w:i/>
      <w:iCs/>
      <w:color w:val="404040" w:themeColor="text1" w:themeTint="BF"/>
    </w:rPr>
  </w:style>
  <w:style w:type="paragraph" w:styleId="ListParagraph">
    <w:name w:val="List Paragraph"/>
    <w:basedOn w:val="Normal"/>
    <w:uiPriority w:val="34"/>
    <w:qFormat/>
    <w:rsid w:val="009E41D3"/>
    <w:pPr>
      <w:ind w:left="720"/>
      <w:contextualSpacing/>
    </w:pPr>
  </w:style>
  <w:style w:type="character" w:styleId="IntenseEmphasis">
    <w:name w:val="Intense Emphasis"/>
    <w:basedOn w:val="DefaultParagraphFont"/>
    <w:uiPriority w:val="21"/>
    <w:qFormat/>
    <w:rsid w:val="009E41D3"/>
    <w:rPr>
      <w:i/>
      <w:iCs/>
      <w:color w:val="0F4761" w:themeColor="accent1" w:themeShade="BF"/>
    </w:rPr>
  </w:style>
  <w:style w:type="paragraph" w:styleId="IntenseQuote">
    <w:name w:val="Intense Quote"/>
    <w:basedOn w:val="Normal"/>
    <w:next w:val="Normal"/>
    <w:link w:val="IntenseQuoteChar"/>
    <w:uiPriority w:val="30"/>
    <w:qFormat/>
    <w:rsid w:val="009E41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1D3"/>
    <w:rPr>
      <w:i/>
      <w:iCs/>
      <w:color w:val="0F4761" w:themeColor="accent1" w:themeShade="BF"/>
    </w:rPr>
  </w:style>
  <w:style w:type="character" w:styleId="IntenseReference">
    <w:name w:val="Intense Reference"/>
    <w:basedOn w:val="DefaultParagraphFont"/>
    <w:uiPriority w:val="32"/>
    <w:qFormat/>
    <w:rsid w:val="009E41D3"/>
    <w:rPr>
      <w:b/>
      <w:bCs/>
      <w:smallCaps/>
      <w:color w:val="0F4761" w:themeColor="accent1" w:themeShade="BF"/>
      <w:spacing w:val="5"/>
    </w:rPr>
  </w:style>
  <w:style w:type="paragraph" w:customStyle="1" w:styleId="s3">
    <w:name w:val="s3"/>
    <w:basedOn w:val="Normal"/>
    <w:rsid w:val="009E41D3"/>
    <w:pPr>
      <w:spacing w:before="100" w:beforeAutospacing="1" w:after="100" w:afterAutospacing="1" w:line="240" w:lineRule="auto"/>
    </w:pPr>
    <w:rPr>
      <w:rFonts w:ascii="Times New Roman" w:hAnsi="Times New Roman" w:cs="Times New Roman"/>
      <w:kern w:val="0"/>
      <w14:ligatures w14:val="none"/>
    </w:rPr>
  </w:style>
  <w:style w:type="character" w:customStyle="1" w:styleId="bumpedfont17">
    <w:name w:val="bumpedfont17"/>
    <w:basedOn w:val="DefaultParagraphFont"/>
    <w:rsid w:val="009E41D3"/>
  </w:style>
  <w:style w:type="character" w:customStyle="1" w:styleId="apple-converted-space">
    <w:name w:val="apple-converted-space"/>
    <w:basedOn w:val="DefaultParagraphFont"/>
    <w:rsid w:val="009E4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964</Words>
  <Characters>5497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B</dc:creator>
  <cp:keywords/>
  <dc:description/>
  <cp:lastModifiedBy>Dorothy B</cp:lastModifiedBy>
  <cp:revision>2</cp:revision>
  <dcterms:created xsi:type="dcterms:W3CDTF">2024-02-04T18:09:00Z</dcterms:created>
  <dcterms:modified xsi:type="dcterms:W3CDTF">2024-02-04T18:09:00Z</dcterms:modified>
</cp:coreProperties>
</file>