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63C" w:rsidRDefault="004A2501">
      <w:r>
        <w:t>July 15, 2016</w:t>
      </w:r>
    </w:p>
    <w:p w:rsidR="004A2501" w:rsidRDefault="004A2501">
      <w:r>
        <w:t>Dear Surface Transportation Board,</w:t>
      </w:r>
    </w:p>
    <w:p w:rsidR="00147A9C" w:rsidRDefault="00B01BA9">
      <w:r>
        <w:t xml:space="preserve">In his </w:t>
      </w:r>
      <w:r w:rsidR="007E68CB">
        <w:t>statement</w:t>
      </w:r>
      <w:r w:rsidR="001164BB">
        <w:t xml:space="preserve"> to the Surface Transportation Board</w:t>
      </w:r>
      <w:r w:rsidR="004A2501">
        <w:t xml:space="preserve">, </w:t>
      </w:r>
      <w:r w:rsidR="007E68CB">
        <w:t>Porter County Assessor</w:t>
      </w:r>
      <w:r w:rsidR="004A2501">
        <w:t xml:space="preserve"> Jon Snyder</w:t>
      </w:r>
      <w:r w:rsidR="007E68CB">
        <w:t xml:space="preserve"> </w:t>
      </w:r>
      <w:r>
        <w:t xml:space="preserve">shared his concerns that the proposed Great Lakes Basin Transportation rail line would negatively impact property values in Porter County. As the </w:t>
      </w:r>
      <w:r w:rsidR="007E68CB">
        <w:t xml:space="preserve">Porter County Auditor, I wish to </w:t>
      </w:r>
      <w:r>
        <w:t>expand on Assessor Snyder’s</w:t>
      </w:r>
      <w:r w:rsidR="00990E52">
        <w:t xml:space="preserve"> comments by addressing </w:t>
      </w:r>
      <w:r w:rsidR="007E68CB">
        <w:t xml:space="preserve">the </w:t>
      </w:r>
      <w:r w:rsidR="004A2501">
        <w:t xml:space="preserve">tax and </w:t>
      </w:r>
      <w:r w:rsidR="00147A9C">
        <w:t xml:space="preserve">budgetary </w:t>
      </w:r>
      <w:r w:rsidR="007E68CB">
        <w:t xml:space="preserve">consequences </w:t>
      </w:r>
      <w:r w:rsidR="004A2501">
        <w:t>of decreases in net assessed value.</w:t>
      </w:r>
    </w:p>
    <w:p w:rsidR="00147A9C" w:rsidRDefault="00990E52">
      <w:r>
        <w:t>Indiana’s property tax system includes const</w:t>
      </w:r>
      <w:r w:rsidR="00B01BA9">
        <w:t xml:space="preserve">itutionally protected tax caps. </w:t>
      </w:r>
      <w:r w:rsidR="00801124">
        <w:t>With the tax caps,</w:t>
      </w:r>
      <w:r w:rsidR="00B01BA9">
        <w:t xml:space="preserve"> local government units lose tax revenue that they otherwise would receive</w:t>
      </w:r>
      <w:r w:rsidR="00801124">
        <w:t xml:space="preserve">. When tax rates rise, more taxpayers tend to reach or exceed the tax cap threshold. </w:t>
      </w:r>
      <w:r w:rsidR="00B01BA9">
        <w:t>A reduction in net assessed value is one factor th</w:t>
      </w:r>
      <w:r w:rsidR="00801124">
        <w:t xml:space="preserve">at can cause tax </w:t>
      </w:r>
      <w:r w:rsidR="004A2501">
        <w:t>rate increases</w:t>
      </w:r>
      <w:r w:rsidR="00801124">
        <w:t xml:space="preserve">.  </w:t>
      </w:r>
    </w:p>
    <w:p w:rsidR="007E68CB" w:rsidRDefault="0088191B">
      <w:r>
        <w:t xml:space="preserve">We </w:t>
      </w:r>
      <w:r w:rsidR="00B01BA9">
        <w:t>can look</w:t>
      </w:r>
      <w:r>
        <w:t xml:space="preserve"> at the year 2013 to see </w:t>
      </w:r>
      <w:r w:rsidR="00990E52">
        <w:t>how the t</w:t>
      </w:r>
      <w:r w:rsidR="00B01BA9">
        <w:t>ax caps</w:t>
      </w:r>
      <w:r w:rsidR="00E2719D">
        <w:t xml:space="preserve"> can </w:t>
      </w:r>
      <w:r w:rsidR="00B01BA9">
        <w:t>result in budget losses</w:t>
      </w:r>
      <w:r w:rsidR="00990E52">
        <w:t xml:space="preserve"> for local government. </w:t>
      </w:r>
      <w:r w:rsidR="00147A9C">
        <w:t>In that year, Porter C</w:t>
      </w:r>
      <w:r w:rsidR="007E68CB">
        <w:t xml:space="preserve">ounty </w:t>
      </w:r>
      <w:r w:rsidR="001164BB">
        <w:t>suffered a loss in</w:t>
      </w:r>
      <w:r w:rsidR="00147A9C">
        <w:t xml:space="preserve"> net AV of more than $105 million</w:t>
      </w:r>
      <w:r w:rsidR="00085AAF">
        <w:t xml:space="preserve">, </w:t>
      </w:r>
      <w:r w:rsidR="00990E52">
        <w:t xml:space="preserve">with the reduction </w:t>
      </w:r>
      <w:r w:rsidR="00085AAF">
        <w:t>attributed to the recession’s lingeri</w:t>
      </w:r>
      <w:r w:rsidR="003A3D85">
        <w:t>ng impact on property</w:t>
      </w:r>
      <w:r w:rsidR="00085AAF">
        <w:t xml:space="preserve"> values. </w:t>
      </w:r>
      <w:r w:rsidR="001164BB">
        <w:t xml:space="preserve">This loss in </w:t>
      </w:r>
      <w:r w:rsidR="00801124">
        <w:t xml:space="preserve">net assessed value </w:t>
      </w:r>
      <w:r w:rsidR="00E2719D">
        <w:t>c</w:t>
      </w:r>
      <w:r w:rsidR="004A2501">
        <w:t>ontributed to higher</w:t>
      </w:r>
      <w:r w:rsidR="00E2719D">
        <w:t xml:space="preserve"> property tax rates</w:t>
      </w:r>
      <w:r w:rsidR="007E68CB">
        <w:t xml:space="preserve"> </w:t>
      </w:r>
      <w:r w:rsidR="00E2719D">
        <w:t>in</w:t>
      </w:r>
      <w:r w:rsidR="007E68CB">
        <w:t xml:space="preserve"> all but</w:t>
      </w:r>
      <w:r w:rsidR="00E2719D">
        <w:t xml:space="preserve"> six </w:t>
      </w:r>
      <w:r w:rsidR="00085AAF">
        <w:t>of Porter County’s 29 taxing districts</w:t>
      </w:r>
      <w:r w:rsidR="007E68CB">
        <w:t xml:space="preserve">. </w:t>
      </w:r>
      <w:r w:rsidR="00E2719D">
        <w:t>Most local government units that year saw</w:t>
      </w:r>
      <w:r w:rsidR="004A2501">
        <w:t xml:space="preserve"> increased</w:t>
      </w:r>
      <w:r w:rsidR="00E2719D">
        <w:t xml:space="preserve"> funding reductions due to the tax caps. County wide, the total loss attributed to the “circuit breaker” tax caps </w:t>
      </w:r>
      <w:r w:rsidR="004A2501">
        <w:t>was $12.1 milli</w:t>
      </w:r>
      <w:r w:rsidR="00E2719D">
        <w:t xml:space="preserve">on, </w:t>
      </w:r>
      <w:r w:rsidR="004A2501">
        <w:t>which was a</w:t>
      </w:r>
      <w:r w:rsidR="00E2719D">
        <w:t xml:space="preserve"> $2.6 million </w:t>
      </w:r>
      <w:r w:rsidR="004A2501">
        <w:t xml:space="preserve">greater loss than </w:t>
      </w:r>
      <w:r w:rsidR="00E2719D">
        <w:t xml:space="preserve">in the prior year.  </w:t>
      </w:r>
    </w:p>
    <w:p w:rsidR="007E68CB" w:rsidRDefault="00085AAF">
      <w:r>
        <w:t xml:space="preserve">Fast forward to </w:t>
      </w:r>
      <w:r w:rsidR="00990E52">
        <w:t>2016</w:t>
      </w:r>
      <w:r>
        <w:t>, and we see a differen</w:t>
      </w:r>
      <w:r w:rsidR="00990E52">
        <w:t>t scenario. Porter C</w:t>
      </w:r>
      <w:r>
        <w:t xml:space="preserve">ounty’s </w:t>
      </w:r>
      <w:r w:rsidR="002C663C">
        <w:t xml:space="preserve">certified net AV increased by about $297 million, and </w:t>
      </w:r>
      <w:r>
        <w:t>tax rates fell in all bu</w:t>
      </w:r>
      <w:r w:rsidR="00B01BA9">
        <w:t xml:space="preserve">t four taxing districts. </w:t>
      </w:r>
      <w:r w:rsidR="002C663C">
        <w:t>The</w:t>
      </w:r>
      <w:r>
        <w:t xml:space="preserve"> tax cap funding</w:t>
      </w:r>
      <w:r w:rsidR="00B01BA9">
        <w:t xml:space="preserve"> losse</w:t>
      </w:r>
      <w:r w:rsidR="00147A9C">
        <w:t xml:space="preserve">s, while still significant, are not expected to be </w:t>
      </w:r>
      <w:r>
        <w:t xml:space="preserve">as severe this year. </w:t>
      </w:r>
      <w:r w:rsidR="002C663C">
        <w:t xml:space="preserve">County wide, the circuit breaker funding loss is projected at $11.3 million, down from $12.4 million. For the county government alone, </w:t>
      </w:r>
      <w:r w:rsidR="00147A9C">
        <w:t xml:space="preserve"> </w:t>
      </w:r>
      <w:r w:rsidR="002C663C">
        <w:t xml:space="preserve"> </w:t>
      </w:r>
      <w:r w:rsidR="004A2501">
        <w:t xml:space="preserve">the funding loss is expected to total </w:t>
      </w:r>
      <w:r w:rsidR="002C663C">
        <w:t>$1.8 million, compared to $2 million in 2015.</w:t>
      </w:r>
    </w:p>
    <w:p w:rsidR="0088191B" w:rsidRDefault="002C663C">
      <w:r>
        <w:t>For a number of reasons, l</w:t>
      </w:r>
      <w:r w:rsidR="00990E52">
        <w:t>ocal</w:t>
      </w:r>
      <w:r w:rsidR="001164BB">
        <w:t xml:space="preserve"> gove</w:t>
      </w:r>
      <w:bookmarkStart w:id="0" w:name="_GoBack"/>
      <w:bookmarkEnd w:id="0"/>
      <w:r w:rsidR="001164BB">
        <w:t xml:space="preserve">rnment </w:t>
      </w:r>
      <w:r>
        <w:t>officials typically</w:t>
      </w:r>
      <w:r w:rsidR="00B01BA9">
        <w:t xml:space="preserve"> desire </w:t>
      </w:r>
      <w:r w:rsidR="004A2501">
        <w:t>stable</w:t>
      </w:r>
      <w:r w:rsidR="003A3D85">
        <w:t>, if not growing,</w:t>
      </w:r>
      <w:r w:rsidR="00B01BA9">
        <w:t xml:space="preserve"> property values,</w:t>
      </w:r>
      <w:r w:rsidR="00990E52">
        <w:t xml:space="preserve"> but </w:t>
      </w:r>
      <w:r w:rsidR="00B01BA9">
        <w:t>with the reality</w:t>
      </w:r>
      <w:r w:rsidR="00990E52">
        <w:t xml:space="preserve"> of the tax caps, the n</w:t>
      </w:r>
      <w:r w:rsidR="00B01BA9">
        <w:t xml:space="preserve">eed for </w:t>
      </w:r>
      <w:r>
        <w:t>stable net assessed value</w:t>
      </w:r>
      <w:r w:rsidR="00B01BA9">
        <w:t xml:space="preserve"> is even more critical. </w:t>
      </w:r>
      <w:r w:rsidR="00C522AB">
        <w:t>Taxpayers benefit through lower ta</w:t>
      </w:r>
      <w:r w:rsidR="00B01BA9">
        <w:t>x rates, and l</w:t>
      </w:r>
      <w:r w:rsidR="00801124">
        <w:t xml:space="preserve">ocal governments benefit </w:t>
      </w:r>
      <w:r>
        <w:t xml:space="preserve">by not having to absorb as much of a </w:t>
      </w:r>
      <w:r w:rsidR="004A2501">
        <w:t xml:space="preserve">budget </w:t>
      </w:r>
      <w:r>
        <w:t>loss</w:t>
      </w:r>
      <w:r w:rsidR="00801124">
        <w:t xml:space="preserve">. </w:t>
      </w:r>
      <w:r w:rsidR="00C522AB">
        <w:t xml:space="preserve"> </w:t>
      </w:r>
      <w:r w:rsidR="00E37FEB">
        <w:t>As County Auditor, I have the respo</w:t>
      </w:r>
      <w:r w:rsidR="00801124">
        <w:t>nsibility of certifying net AVs</w:t>
      </w:r>
      <w:r w:rsidR="00E37FEB">
        <w:t xml:space="preserve"> used in the budget </w:t>
      </w:r>
      <w:r>
        <w:t xml:space="preserve">preparation </w:t>
      </w:r>
      <w:r w:rsidR="00E37FEB">
        <w:t xml:space="preserve">process. Any known or anticipated reduction in net AVs receives priority attention due to the </w:t>
      </w:r>
      <w:r w:rsidR="00801124">
        <w:t xml:space="preserve">potential budgetary impacts. </w:t>
      </w:r>
      <w:r>
        <w:t xml:space="preserve">Regarding the Great Lakes Basin Transportation plan, a </w:t>
      </w:r>
      <w:r w:rsidR="00801124">
        <w:t xml:space="preserve">number of local officials have raised concerns that </w:t>
      </w:r>
      <w:r>
        <w:t xml:space="preserve">current </w:t>
      </w:r>
      <w:r w:rsidR="004A2501">
        <w:t>funding</w:t>
      </w:r>
      <w:r w:rsidR="00E2719D">
        <w:t xml:space="preserve"> </w:t>
      </w:r>
      <w:r w:rsidR="00801124">
        <w:t xml:space="preserve">constraints may impede local government units from effectively dealing with emergency incidents, drainage problems, and other potential negative impacts of the </w:t>
      </w:r>
      <w:r>
        <w:t>freight</w:t>
      </w:r>
      <w:r w:rsidR="00801124">
        <w:t xml:space="preserve"> line. </w:t>
      </w:r>
      <w:r w:rsidR="0088191B">
        <w:t xml:space="preserve">Funding losses </w:t>
      </w:r>
      <w:r w:rsidR="00801124">
        <w:t>caused by</w:t>
      </w:r>
      <w:r w:rsidR="0088191B">
        <w:t xml:space="preserve"> reduced </w:t>
      </w:r>
      <w:r w:rsidR="00801124">
        <w:t>assessed values --</w:t>
      </w:r>
      <w:r w:rsidR="00645493">
        <w:t xml:space="preserve"> whether f</w:t>
      </w:r>
      <w:r w:rsidR="004A2501">
        <w:t xml:space="preserve">rom the rail line </w:t>
      </w:r>
      <w:r w:rsidR="0088191B">
        <w:t xml:space="preserve">or </w:t>
      </w:r>
      <w:r w:rsidR="00801124">
        <w:t>from other events that could cau</w:t>
      </w:r>
      <w:r w:rsidR="0088191B">
        <w:t xml:space="preserve">se a downturn in property values – would only further strain the county’s financial resources and hinder </w:t>
      </w:r>
      <w:r w:rsidR="004A2501">
        <w:t>its</w:t>
      </w:r>
      <w:r w:rsidR="0088191B">
        <w:t xml:space="preserve"> ability to effectively protect and serve its residents.</w:t>
      </w:r>
    </w:p>
    <w:p w:rsidR="004A2501" w:rsidRDefault="00801124">
      <w:r>
        <w:t>Sincerely,</w:t>
      </w:r>
    </w:p>
    <w:p w:rsidR="00801124" w:rsidRDefault="00801124">
      <w:r>
        <w:t xml:space="preserve">Vicki </w:t>
      </w:r>
      <w:proofErr w:type="spellStart"/>
      <w:r>
        <w:t>Urbanik</w:t>
      </w:r>
      <w:proofErr w:type="spellEnd"/>
      <w:r>
        <w:t>, CPA, CGFM</w:t>
      </w:r>
    </w:p>
    <w:p w:rsidR="001164BB" w:rsidRDefault="00801124">
      <w:r>
        <w:t>Porter County Auditor</w:t>
      </w:r>
    </w:p>
    <w:sectPr w:rsidR="001164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8CB"/>
    <w:rsid w:val="000757B6"/>
    <w:rsid w:val="00085AAF"/>
    <w:rsid w:val="001164BB"/>
    <w:rsid w:val="00147A9C"/>
    <w:rsid w:val="001511DD"/>
    <w:rsid w:val="002C44FC"/>
    <w:rsid w:val="002C663C"/>
    <w:rsid w:val="003A3D85"/>
    <w:rsid w:val="004A2501"/>
    <w:rsid w:val="00515645"/>
    <w:rsid w:val="00612E15"/>
    <w:rsid w:val="00645493"/>
    <w:rsid w:val="00674825"/>
    <w:rsid w:val="007E68CB"/>
    <w:rsid w:val="00801124"/>
    <w:rsid w:val="0088191B"/>
    <w:rsid w:val="00990E52"/>
    <w:rsid w:val="00A70BBC"/>
    <w:rsid w:val="00B01BA9"/>
    <w:rsid w:val="00C522AB"/>
    <w:rsid w:val="00E2719D"/>
    <w:rsid w:val="00E37FEB"/>
    <w:rsid w:val="00E5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Vicki Urbanik</dc:creator>
  <cp:lastModifiedBy>vicki</cp:lastModifiedBy>
  <cp:revision>2</cp:revision>
  <dcterms:created xsi:type="dcterms:W3CDTF">2016-07-15T22:29:00Z</dcterms:created>
  <dcterms:modified xsi:type="dcterms:W3CDTF">2016-07-15T22:29:00Z</dcterms:modified>
</cp:coreProperties>
</file>